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Группы кратковременного пребывания детей до 1 года «</w:t>
      </w:r>
      <w:r>
        <w:rPr>
          <w:rFonts w:ascii="Times New Roman" w:cs="Times New Roman" w:eastAsia="Times New Roman" w:hAnsi="Times New Roman"/>
          <w:b/>
          <w:i/>
          <w:sz w:val="24"/>
          <w:szCs w:val="24"/>
          <w:lang w:eastAsia="ru-RU"/>
        </w:rPr>
        <w:t>Мать и дитя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как вариативная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форма современного дошкольного образования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в рамках консультационного центра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</w:p>
    <w:p>
      <w:pPr>
        <w:pStyle w:val="style0"/>
        <w:autoSpaceDE w:val="false"/>
        <w:autoSpaceDN w:val="false"/>
        <w:adjustRightInd w:val="false"/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                                  </w:t>
      </w:r>
      <w:r>
        <w:rPr>
          <w:rFonts w:ascii="Times New Roman" w:cs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вторы - составители:    </w:t>
      </w:r>
    </w:p>
    <w:p>
      <w:pPr>
        <w:pStyle w:val="style0"/>
        <w:autoSpaceDE w:val="false"/>
        <w:autoSpaceDN w:val="false"/>
        <w:adjustRightInd w:val="false"/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Важова Марианна Александровна, педагог-психолог высшей квалификационной категории, </w:t>
      </w:r>
    </w:p>
    <w:p>
      <w:pPr>
        <w:pStyle w:val="style0"/>
        <w:autoSpaceDE w:val="false"/>
        <w:autoSpaceDN w:val="false"/>
        <w:adjustRightInd w:val="false"/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Адигамова Надия Равильевна, воспитатель высшей квалификационной категории 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детский сад общеразвивающего вида № 89 г. Томска</w:t>
      </w:r>
      <w:r>
        <w:rPr>
          <w:rFonts w:ascii="Times New Roman" w:cs="Times New Roman" w:hAnsi="Times New Roman"/>
          <w:sz w:val="24"/>
          <w:szCs w:val="24"/>
        </w:rPr>
        <w:t xml:space="preserve">, Томская область 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 xml:space="preserve"> (МБДОУ №89)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 xml:space="preserve">      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 xml:space="preserve">Термины: современное общество, непрерывность образования, вариативная форма, дифференциация дошкольного образования,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>индивидуализация и личностно-ориентированное воспитание.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 xml:space="preserve">   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 xml:space="preserve">           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>Современное общество предъявляет новые требования к системе образования подрастающего поколения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 xml:space="preserve"> и в том числе к первой ее ступени – дошкольное образование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 xml:space="preserve"> и воспитание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    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Дошкольное детство- один из 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ажных периодов развития детей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время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целостного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ценностного формирования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личности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пецифика дошкольного возраста такова, что достижения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детей определяются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не суммой конкретных знаний, умений и навыков, а совокупностью личностных качеств, в том числе обеспечивающих психологич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ескую готовность ребенка к дальнейшему развитию и обучению на следующем образовательном уровне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    Современная диффере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нциация дошкольного образования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предполагае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 значительную вариативность в использовании програм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 и педагогических технологий для многогранного развития детей. 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аждому образовательному учреждению предоставлено право самостоятельно разрабатыва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ть образовательную программу на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основе Примерных образова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тельных программ. 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уществуют дошкольные учреждения разных типов и видов,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где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тенденция перехода к вариативности дош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кольного образования неизбежна.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Использование вариативных программ способствует обеспечению индивидуализации и личностно-ориентированного воспитания. 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настоящее время пе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дагогам в современном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образовании предоставляется большая возможность для творчества и импров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изации. Родители и работники учреждений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несут огромную ответственность за качество образования и постоянно возрастающие требования к нему.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 как известно, с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амое значительное влияние на развитие малыша дошкольного возраста оказывают его родители. При недостаточной или плохой осведомленности, родители не могут обеспечить малышу условия, развивающие личность. Важным является разъяснение родителям всей ценности и значимости развития ребенка дошкольного возраста.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     Для того, чтобы компенсировать упущенные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моменты, в детских садах приобрели развитие разные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группы адаптации, консультативные центры, группы для кратковременного пребывания детей, т.е.</w:t>
      </w:r>
      <w:r>
        <w:rPr>
          <w:rFonts w:ascii="Times New Roman" w:cs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вариативные формы дошкольного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           Вариативные формы дошкольного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 — это структурные подразделения государственных образовательных учреждений, реализующих общеобразовательные программы дошкольного образования (от 2 месяцев до 3 лет).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ru-RU"/>
        </w:rPr>
        <w:t>Целью вариативных форм дошкольного образования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 xml:space="preserve"> является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>реализация права каждого ребенка на качественное и доступное образование, увеличение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охвата детей дошкольным образованием и создание равных стартовых возможностей при поступлении детей в школу, оказание помощи родителям в воспитание детей, </w:t>
      </w:r>
      <w:r>
        <w:rPr>
          <w:rFonts w:ascii="Times New Roman" w:cs="Times New Roman" w:eastAsia="Times New Roman" w:hAnsi="Times New Roman"/>
          <w:iCs/>
          <w:sz w:val="24"/>
          <w:szCs w:val="24"/>
          <w:lang w:eastAsia="ru-RU"/>
        </w:rPr>
        <w:t xml:space="preserve">и предусматривает разный режим пребывания детей, как с нормой развития, так и с ограниченными возможностями здоровья и особыми образовательными потребностями. 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           К вариативным формам дошкольного образования для детей с 2 месяцев до 3 лет относятся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следующие формы организации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: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- группа кратковременного пребывания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 xml:space="preserve"> «Мать и дитя» дети до 1 года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;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центр игровой поддержки ребенка;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консультативный центр;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служба ранней помощи;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курсы «молодая мама»;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семейный детский сад.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           Актуальность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руппы кратко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временного пребывания детей до 1 года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"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Мать и дитя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" в условиях дошкольной организации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обусловлена значительными организационными и содержательными изменениями в системе дошкольного образования, возникшими в результате социально-экономических преобразований: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реализации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права каждого ребенка на качественное и доступное образование;  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возрастание потребности населения в получении разнообразных образовательных услуг для детей дошкольного возраста;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увеличение числа родителей, желающих пользоваться 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слугами дошкольного образования;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загруженность родителей, профессиональные условия режимов работы;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семейное воспитание.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    Многие психологи и физиологи говорят об уникальности семьи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как одного из социальных ин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ститутов. Но, к сожалению, в современном мире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наблюдается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проблемное неэффективное воспитательное поле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потенциала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семьи. У родителей отсутствуют знания по гармоничному воспитанию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детей 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ча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сто воспитательный процесс строится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стихийно. Педагогические знания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родителей частичны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нет чётких представлений о возрастных и психических особенностях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развития и потребностях детей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страдает культура общения. Родители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не умеют анализи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ровать свои методы воспитания, и как следствие возникают частые ошибки, снижающие результативность взаимодействия корректных родительско-детских отношений.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Неправильное отношение родителей к воспитанию детей приводит к серьёзным проблемам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формировании личности ребёнка: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арушениям социальной адаптации и поведения,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развитию невротических отклонений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желании получать знания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Для решения семейных проблем и воспитания детей в образовательных учреждениях специалисты осуществляют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прямой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контакт с родителями, наблюдают за развитием детей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помогают получить родителям компетентную своевременную помощь.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Сопровождение семей, имеющих детей от 2 месяцев до 3 лет, не посещающих детский сад - это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особая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система профессиональн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ой деятельности специалистов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Данная система, направлена на создание социально-психологических условий для успешного воспитания, обучения и развития ребенка на каждом возрастном этапе.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Одним из наиболее важных этапов посещения дошкольного учреждения детей раннего возраста, является кратковременная группа 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«Мать и дитя»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где возраст детей до 1 года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Последовательность работы по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сопровождению кратковременной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группы 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"Мать и дитя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"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</w:p>
    <w:p>
      <w:pPr>
        <w:pStyle w:val="style179"/>
        <w:numPr>
          <w:ilvl w:val="0"/>
          <w:numId w:val="1"/>
        </w:numPr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Данная группа служит общим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объектом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посещения для мам с детьми младенческого возраста,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тогда, когда ребенку не исполнился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1 год.  Именно такие мамы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находятся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в зоне риска с высоким потенциалом уровня личн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остн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ых переживаний, что вызвано психофизиологическими особенностями переживаний после рождения ребенка.</w:t>
      </w:r>
    </w:p>
    <w:p>
      <w:pPr>
        <w:pStyle w:val="style179"/>
        <w:numPr>
          <w:ilvl w:val="0"/>
          <w:numId w:val="1"/>
        </w:numPr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Систематическая работа специалистов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(психолога, социального педагога по раннему развитию, воспитателя) помогают в получении комфортного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нахождение мамы и ребенка в группе кратковременного пребывания, с прохождением дополнительных занятий и упражнений, как для ребенка, так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 для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мамы. Осуществление мониторинга о результативности психолого-педагогической деятельности показывает высокие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категории оценок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среди родителей, имеющих детей младенческого возраста.</w:t>
      </w:r>
    </w:p>
    <w:p>
      <w:pPr>
        <w:pStyle w:val="style0"/>
        <w:tabs>
          <w:tab w:val="left" w:leader="none" w:pos="709"/>
        </w:tabs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   3.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Группа 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"Мать и дитя</w:t>
      </w:r>
      <w:r>
        <w:rPr>
          <w:rFonts w:ascii="Times New Roman" w:cs="Times New Roman" w:eastAsia="Times New Roman" w:hAnsi="Times New Roman"/>
          <w:i/>
          <w:sz w:val="24"/>
          <w:szCs w:val="24"/>
          <w:lang w:eastAsia="ru-RU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функционирует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раза в неделю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(суббота, воскресенье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занятия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проводятся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в течение 4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с 8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.00 до 12.00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Местом пребывания родителей и детей служит группа раннего развития с комфортной зоной для занятий и игр. Материально-техническое обеспечение включает в себя дополнительное возрастное оборудование и мебель: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игры по возрасту,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пеленальные столики, манежи, комоды для комплектов сменного белья,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холодильное оборудование,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диваны, кресла для отдыха, ковровую зону для занятий на полу.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Проводимые з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анятия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 упражнения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специалистами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рассчитаны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взаимодействие в группе родителей,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между мамами детей раннего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возраста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раннее развитие малышей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 В психологическое сопровождение матерей подключены р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азнообразные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методики личностного развития и тренинги на снятие тревожности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игровые программы на раннее развитие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детей и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профилактические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консультации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- лектории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Практические занятия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помогают духовному,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эмоцион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альному и гармоничному развитию мам,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учат доверию и единению в группе.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Обеспечивают необходимыми знаниями по развитию детей раннего возраста до 1 года.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тренингах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для женщин- матерей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часто используются задания на групповое сближение и к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оммуникацию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сензи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тивность и кинестетику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  Продуктивными занят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иями считаются: "расскажи о себе", "я не люблю", "запеленай чужого ребенка», «расскажи сказку", "секреты воспитания"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«много шума из-за ничего», «кто маленький», «я устала», «моя семья- это…», «цветок счастья»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, «книжки-малышки», «улыбаемся-машем»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.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Используемая литература: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Выготский Л. С. Вопросы детской психологии, Москва, 1997,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Кашлев С.С. Современные технологии педагогического процесса: Пособие для педагогов, Минск, 2000,</w:t>
      </w:r>
    </w:p>
    <w:p>
      <w:pPr>
        <w:pStyle w:val="style4097"/>
        <w:shd w:val="clear" w:color="auto" w:fill="ffffff"/>
        <w:spacing w:before="20" w:beforeAutospacing="false" w:after="0" w:afterAutospacing="false"/>
        <w:ind w:left="567" w:right="567"/>
        <w:textAlignment w:val="baseline"/>
        <w:rPr>
          <w:color w:val="000000"/>
        </w:rPr>
      </w:pPr>
      <w:r>
        <w:rPr>
          <w:color w:val="000000"/>
        </w:rPr>
        <w:t xml:space="preserve">Сенько Т.В. Психология взаимодействия: Часть третья: Личность в </w:t>
      </w:r>
    </w:p>
    <w:p>
      <w:pPr>
        <w:pStyle w:val="style4097"/>
        <w:shd w:val="clear" w:color="auto" w:fill="ffffff"/>
        <w:spacing w:before="20" w:beforeAutospacing="false" w:after="0" w:afterAutospacing="false"/>
        <w:ind w:left="567" w:right="567"/>
        <w:textAlignment w:val="baseline"/>
        <w:rPr>
          <w:color w:val="000000"/>
        </w:rPr>
      </w:pPr>
      <w:r>
        <w:rPr>
          <w:color w:val="000000"/>
        </w:rPr>
        <w:t>семейном социуме, Минск,2000,</w:t>
      </w:r>
    </w:p>
    <w:p>
      <w:pPr>
        <w:pStyle w:val="style4097"/>
        <w:shd w:val="clear" w:color="auto" w:fill="ffffff"/>
        <w:spacing w:before="20" w:beforeAutospacing="false" w:after="0" w:afterAutospacing="false"/>
        <w:ind w:left="567" w:right="567"/>
        <w:textAlignment w:val="baseline"/>
        <w:rPr>
          <w:color w:val="000000"/>
        </w:rPr>
      </w:pPr>
      <w:r>
        <w:rPr>
          <w:color w:val="000000"/>
        </w:rPr>
        <w:t>Фурутан А. А. Отцы, матери, дети: Практические советы родителям, Минск, 1992,</w:t>
      </w:r>
    </w:p>
    <w:p>
      <w:pPr>
        <w:pStyle w:val="style4097"/>
        <w:shd w:val="clear" w:color="auto" w:fill="ffffff"/>
        <w:spacing w:before="20" w:beforeAutospacing="false" w:after="0" w:afterAutospacing="false"/>
        <w:ind w:left="567" w:right="567"/>
        <w:textAlignment w:val="baseline"/>
        <w:rPr>
          <w:color w:val="000000"/>
        </w:rPr>
      </w:pPr>
      <w:r>
        <w:rPr>
          <w:color w:val="000000"/>
        </w:rPr>
        <w:t>Эйдемиллер Э.Г., Юстицкий В.В. Семейная психотерапия, Ленинград,1989.</w:t>
      </w: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before="20" w:after="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before="20" w:lineRule="auto" w:line="240"/>
        <w:ind w:left="567" w:right="567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52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b9fe9049761426654245bb2dd862eecmsonormal"/>
    <w:basedOn w:val="style0"/>
    <w:next w:val="style4097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1015</Words>
  <Pages>4</Pages>
  <Characters>7559</Characters>
  <Application>WPS Office</Application>
  <DocSecurity>0</DocSecurity>
  <Paragraphs>49</Paragraphs>
  <ScaleCrop>false</ScaleCrop>
  <LinksUpToDate>false</LinksUpToDate>
  <CharactersWithSpaces>8864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2023-01-30T05:46:27Z</dcterms:created>
  <dc:creator>1</dc:creator>
  <lastModifiedBy>RMX3195</lastModifiedBy>
  <dcterms:modified xsi:type="dcterms:W3CDTF">2023-01-30T05:46:27Z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