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Муниципальное бюджетное общеобразовательное учреждение</w:t>
      </w: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hint="default" w:eastAsia="Times New Roman" w:cs="Times New Roman"/>
          <w:bCs/>
          <w:sz w:val="32"/>
          <w:szCs w:val="32"/>
          <w:lang w:eastAsia="ru-RU"/>
        </w:rPr>
        <w:fldChar w:fldCharType="begin"/>
      </w:r>
      <w:r>
        <w:rPr>
          <w:rFonts w:hint="default" w:eastAsia="Times New Roman" w:cs="Times New Roman"/>
          <w:bCs/>
          <w:sz w:val="32"/>
          <w:szCs w:val="32"/>
          <w:lang w:eastAsia="ru-RU"/>
        </w:rPr>
        <w:instrText xml:space="preserve"> HYPERLINK "https://krgora-sch7.edumsko.ru/" </w:instrText>
      </w:r>
      <w:r>
        <w:rPr>
          <w:rFonts w:hint="default" w:eastAsia="Times New Roman" w:cs="Times New Roman"/>
          <w:bCs/>
          <w:sz w:val="32"/>
          <w:szCs w:val="32"/>
          <w:lang w:eastAsia="ru-RU"/>
        </w:rPr>
        <w:fldChar w:fldCharType="separate"/>
      </w:r>
      <w:r>
        <w:rPr>
          <w:rFonts w:hint="default" w:eastAsia="Times New Roman" w:cs="Times New Roman"/>
          <w:bCs/>
          <w:sz w:val="32"/>
          <w:szCs w:val="32"/>
          <w:lang w:eastAsia="ru-RU"/>
        </w:rPr>
        <w:t>гимназия №7</w:t>
      </w:r>
      <w:r>
        <w:rPr>
          <w:rFonts w:hint="default" w:eastAsia="Times New Roman" w:cs="Times New Roman"/>
          <w:bCs/>
          <w:sz w:val="32"/>
          <w:szCs w:val="32"/>
          <w:lang w:val="en-US" w:eastAsia="ru-RU"/>
        </w:rPr>
        <w:t xml:space="preserve"> </w:t>
      </w:r>
      <w:r>
        <w:rPr>
          <w:rFonts w:hint="default" w:eastAsia="Times New Roman" w:cs="Times New Roman"/>
          <w:bCs/>
          <w:sz w:val="32"/>
          <w:szCs w:val="32"/>
          <w:lang w:eastAsia="ru-RU"/>
        </w:rPr>
        <w:t>имени Д.П.Яковлева</w:t>
      </w:r>
      <w:r>
        <w:rPr>
          <w:rFonts w:hint="default" w:eastAsia="Times New Roman" w:cs="Times New Roman"/>
          <w:bCs/>
          <w:sz w:val="32"/>
          <w:szCs w:val="32"/>
          <w:lang w:eastAsia="ru-RU"/>
        </w:rPr>
        <w:fldChar w:fldCharType="end"/>
      </w: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>
      <w:pPr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>
      <w:pPr>
        <w:jc w:val="center"/>
        <w:rPr>
          <w:rFonts w:eastAsia="Times New Roman" w:cs="Times New Roman"/>
          <w:bCs/>
          <w:sz w:val="40"/>
          <w:szCs w:val="40"/>
          <w:lang w:eastAsia="ru-RU"/>
        </w:rPr>
      </w:pPr>
    </w:p>
    <w:p>
      <w:pPr>
        <w:jc w:val="center"/>
        <w:rPr>
          <w:rFonts w:hint="default" w:cs="Times New Roman"/>
          <w:b w:val="0"/>
          <w:bCs w:val="0"/>
          <w:i w:val="0"/>
          <w:iCs/>
          <w:color w:val="000000" w:themeColor="text1"/>
          <w:sz w:val="32"/>
          <w:szCs w:val="32"/>
          <w:u w:val="none"/>
          <w:shd w:val="clear" w:color="auto" w:fill="FFFFFF"/>
          <w:lang w:val="ru-RU"/>
        </w:rPr>
      </w:pPr>
      <w:r>
        <w:rPr>
          <w:rFonts w:hint="default" w:cs="Times New Roman"/>
          <w:b w:val="0"/>
          <w:bCs w:val="0"/>
          <w:i w:val="0"/>
          <w:iCs/>
          <w:color w:val="000000" w:themeColor="text1"/>
          <w:sz w:val="32"/>
          <w:szCs w:val="32"/>
          <w:u w:val="none"/>
          <w:shd w:val="clear" w:color="auto" w:fill="FFFFFF"/>
          <w:lang w:val="ru-RU"/>
        </w:rPr>
        <w:t>Конспект занятия для 3 класса</w:t>
      </w:r>
    </w:p>
    <w:p>
      <w:pPr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olor w:val="000000" w:themeColor="text1"/>
          <w:sz w:val="32"/>
          <w:szCs w:val="32"/>
          <w:u w:val="none"/>
          <w:shd w:val="clear" w:color="auto" w:fill="FFFFFF"/>
        </w:rPr>
        <w:t>Мир Прокофьева</w:t>
      </w:r>
    </w:p>
    <w:p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>
      <w:pPr>
        <w:ind w:left="0" w:leftChars="0" w:firstLine="4558" w:firstLineChars="1628"/>
        <w:jc w:val="both"/>
        <w:rPr>
          <w:rFonts w:hint="default" w:cs="Times New Roman"/>
          <w:b w:val="0"/>
          <w:bCs w:val="0"/>
          <w:sz w:val="28"/>
          <w:szCs w:val="28"/>
          <w:lang w:val="en-US" w:eastAsia="ru-RU"/>
        </w:rPr>
      </w:pPr>
      <w:r>
        <w:rPr>
          <w:rFonts w:cs="Times New Roman"/>
          <w:b w:val="0"/>
          <w:bCs w:val="0"/>
          <w:sz w:val="28"/>
          <w:szCs w:val="28"/>
          <w:lang w:eastAsia="ru-RU"/>
        </w:rPr>
        <w:t>Автор</w:t>
      </w:r>
      <w:r>
        <w:rPr>
          <w:rFonts w:hint="default" w:cs="Times New Roman"/>
          <w:b w:val="0"/>
          <w:bCs w:val="0"/>
          <w:sz w:val="28"/>
          <w:szCs w:val="28"/>
          <w:lang w:val="en-US" w:eastAsia="ru-RU"/>
        </w:rPr>
        <w:t>-составитель</w:t>
      </w:r>
    </w:p>
    <w:p>
      <w:pPr>
        <w:ind w:left="0" w:leftChars="0" w:firstLine="4558" w:firstLineChars="1628"/>
        <w:jc w:val="both"/>
        <w:rPr>
          <w:rFonts w:hint="default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cs="Times New Roman"/>
          <w:b w:val="0"/>
          <w:bCs w:val="0"/>
          <w:sz w:val="28"/>
          <w:szCs w:val="28"/>
          <w:lang w:val="en-US" w:eastAsia="ru-RU"/>
        </w:rPr>
        <w:t>Учитель начальных классов</w:t>
      </w:r>
    </w:p>
    <w:p>
      <w:pPr>
        <w:ind w:left="0" w:leftChars="0" w:firstLine="4558" w:firstLineChars="1628"/>
        <w:jc w:val="both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hint="default" w:cs="Times New Roman"/>
          <w:b w:val="0"/>
          <w:bCs w:val="0"/>
          <w:sz w:val="28"/>
          <w:szCs w:val="28"/>
          <w:lang w:val="en-US" w:eastAsia="ru-RU"/>
        </w:rPr>
        <w:t>Смирнова Надежда Витальевна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ab/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ab/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ab/>
      </w:r>
    </w:p>
    <w:p>
      <w:pPr>
        <w:ind w:left="0" w:leftChars="0" w:firstLine="5864" w:firstLineChars="162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>
      <w:pPr>
        <w:jc w:val="both"/>
        <w:rPr>
          <w:rFonts w:hint="default" w:eastAsia="Times New Roman" w:cs="Times New Roman"/>
          <w:b/>
          <w:bCs/>
          <w:sz w:val="40"/>
          <w:szCs w:val="40"/>
          <w:lang w:val="en-US" w:eastAsia="ru-RU"/>
        </w:rPr>
      </w:pPr>
    </w:p>
    <w:p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>
      <w:pPr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>
      <w:pPr>
        <w:jc w:val="center"/>
        <w:rPr>
          <w:rFonts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г. Красногорс</w:t>
      </w:r>
      <w:r>
        <w:rPr>
          <w:rFonts w:cs="Times New Roman"/>
          <w:bCs/>
          <w:sz w:val="28"/>
          <w:szCs w:val="28"/>
          <w:lang w:eastAsia="ru-RU"/>
        </w:rPr>
        <w:t>к</w:t>
      </w:r>
    </w:p>
    <w:p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2023 г.</w:t>
      </w:r>
    </w:p>
    <w:p>
      <w:pPr>
        <w:ind w:right="845" w:rightChars="352"/>
        <w:jc w:val="right"/>
        <w:rPr>
          <w:b/>
        </w:rPr>
        <w:sectPr>
          <w:headerReference r:id="rId5" w:type="default"/>
          <w:pgSz w:w="11906" w:h="16838"/>
          <w:pgMar w:top="1134" w:right="850" w:bottom="1134" w:left="1701" w:header="708" w:footer="709" w:gutter="0"/>
          <w:paperSrc/>
          <w:cols w:space="0" w:num="1"/>
          <w:rtlGutter w:val="0"/>
          <w:docGrid w:linePitch="360" w:charSpace="0"/>
        </w:sectPr>
      </w:pPr>
    </w:p>
    <w:tbl>
      <w:tblPr>
        <w:tblStyle w:val="3"/>
        <w:tblpPr w:leftFromText="180" w:rightFromText="180" w:vertAnchor="text" w:horzAnchor="page" w:tblpX="1657" w:tblpY="-381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7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69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</w:rPr>
              <w:t>Учебный предмет</w:t>
            </w:r>
          </w:p>
        </w:tc>
        <w:tc>
          <w:tcPr>
            <w:tcW w:w="7290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</w:rPr>
              <w:t>Музыка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69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</w:rPr>
              <w:t>Класс</w:t>
            </w:r>
          </w:p>
        </w:tc>
        <w:tc>
          <w:tcPr>
            <w:tcW w:w="7290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69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</w:rPr>
              <w:t>Тип урока</w:t>
            </w:r>
          </w:p>
        </w:tc>
        <w:tc>
          <w:tcPr>
            <w:tcW w:w="7290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</w:rPr>
              <w:t>Открытие новых знаний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769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7290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</w:rPr>
              <w:t>Комбинированный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69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</w:rPr>
              <w:t>Тема урока</w:t>
            </w:r>
          </w:p>
        </w:tc>
        <w:tc>
          <w:tcPr>
            <w:tcW w:w="7290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Мир Прокофьева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69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</w:rPr>
              <w:t>Цель урока</w:t>
            </w:r>
          </w:p>
        </w:tc>
        <w:tc>
          <w:tcPr>
            <w:tcW w:w="7290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Интонационное выражение эмоций и мыслей человека через музыку Сергея Прокофьева.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69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7290" w:type="dxa"/>
          </w:tcPr>
          <w:p>
            <w:pPr>
              <w:pStyle w:val="14"/>
              <w:jc w:val="both"/>
              <w:rPr>
                <w:b w:val="0"/>
                <w:bCs w:val="0"/>
                <w:i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</w:rPr>
              <w:t>Интонация, сюита</w:t>
            </w:r>
          </w:p>
        </w:tc>
      </w:tr>
    </w:tbl>
    <w:p>
      <w:pPr>
        <w:ind w:right="845" w:rightChars="352"/>
        <w:jc w:val="right"/>
        <w:rPr>
          <w:b/>
        </w:rPr>
      </w:pPr>
    </w:p>
    <w:p>
      <w:pPr>
        <w:jc w:val="right"/>
        <w:rPr>
          <w:b/>
        </w:rPr>
      </w:pPr>
    </w:p>
    <w:tbl>
      <w:tblPr>
        <w:tblStyle w:val="3"/>
        <w:tblpPr w:leftFromText="180" w:rightFromText="180" w:vertAnchor="text" w:horzAnchor="page" w:tblpX="1645" w:tblpY="48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4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995" w:type="dxa"/>
            <w:gridSpan w:val="2"/>
          </w:tcPr>
          <w:p>
            <w:pPr>
              <w:rPr>
                <w:i/>
              </w:rPr>
            </w:pPr>
            <w:r>
              <w:rPr>
                <w:i/>
              </w:rPr>
              <w:t>Планируемый 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5274" w:type="dxa"/>
          </w:tcPr>
          <w:p>
            <w:pPr>
              <w:pStyle w:val="9"/>
              <w:shd w:val="clear" w:color="auto" w:fill="FFFFFF"/>
            </w:pPr>
            <w:r>
              <w:t>Знать характерные черты музыкальной речи разных сочинений композиторов и передачу композиторами  информации, выраженной в звуках; Уметь находить сходство и различие музыкальной речи, С.Прокофьева, П.Чайковского, Э.Грига, Г.Свиридова;  уметь размышлять о музыке, об особенностях её воплощения,   в процессе слушания осмысливать содержание произведения; обращать внимание на содержание; уметь вместе начинать и заканчивать петь.</w:t>
            </w:r>
          </w:p>
          <w:p/>
        </w:tc>
        <w:tc>
          <w:tcPr>
            <w:tcW w:w="3721" w:type="dxa"/>
          </w:tcPr>
          <w:p>
            <w:r>
              <w:t>Личностные УУД: формировать   мотивации   к   обучению   и   познанию на основе  музыкального восприятия воспитывать   пробуждение   веры   в   свой   народ,   в   Россию   чувства   личной ответственности   за   Отечество.   Испытывать   гордость   и   восхищение   подвигами Александра Невского, всего народа</w:t>
            </w:r>
          </w:p>
          <w:p>
            <w:r>
              <w:t>Регулятивные УУД: осуществлять поиск информации (в разных источниках), расширяющей и дополняющей знания о мюзикле.</w:t>
            </w:r>
          </w:p>
          <w:p>
            <w:r>
              <w:t>Познавательные УУД: выбирать действия в соответствии с поставленными задачами.</w:t>
            </w:r>
          </w:p>
          <w:p>
            <w:pPr>
              <w:rPr>
                <w:b/>
                <w:sz w:val="24"/>
                <w:szCs w:val="24"/>
              </w:rPr>
            </w:pPr>
            <w:r>
              <w:t>Коммуникативные УУД: использовать простые речевые средства для передачи своего впечатления от музыки.</w:t>
            </w:r>
          </w:p>
        </w:tc>
      </w:tr>
    </w:tbl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tbl>
      <w:tblPr>
        <w:tblStyle w:val="3"/>
        <w:tblpPr w:leftFromText="180" w:rightFromText="180" w:vertAnchor="text" w:horzAnchor="page" w:tblpX="1609" w:tblpY="-564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7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9007" w:type="dxa"/>
            <w:gridSpan w:val="2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Организация пространства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5107" w:type="dxa"/>
          </w:tcPr>
          <w:p>
            <w:pPr>
              <w:jc w:val="center"/>
            </w:pPr>
            <w:r>
              <w:t>Формы работы</w:t>
            </w:r>
          </w:p>
        </w:tc>
        <w:tc>
          <w:tcPr>
            <w:tcW w:w="3900" w:type="dxa"/>
          </w:tcPr>
          <w:p>
            <w:pPr>
              <w:jc w:val="center"/>
            </w:pPr>
            <w:r>
              <w:t>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5107" w:type="dxa"/>
          </w:tcPr>
          <w:p>
            <w:pPr>
              <w:rPr>
                <w:b/>
              </w:rPr>
            </w:pPr>
          </w:p>
          <w:p>
            <w:r>
              <w:t>Фронтальная: учитель беседует с учениками, общается</w:t>
            </w:r>
          </w:p>
          <w:p>
            <w:r>
              <w:t>Работа в парах</w:t>
            </w:r>
          </w:p>
          <w:p>
            <w:r>
              <w:t xml:space="preserve">Индивидуальная </w:t>
            </w:r>
          </w:p>
          <w:p>
            <w:pPr>
              <w:rPr>
                <w:b/>
              </w:rPr>
            </w:pPr>
          </w:p>
        </w:tc>
        <w:tc>
          <w:tcPr>
            <w:tcW w:w="3900" w:type="dxa"/>
          </w:tcPr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hd w:val="clear" w:color="auto" w:fill="FFFFFF"/>
              </w:rPr>
              <w:t>произведения: «Утро» Э.Григ, «Шествие солнца», «Скифская сюита» 4 часть С. Прокофьев; «Мелодия» П.И. Чайковский, «Снег идет» Г.Свиридов.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ноутбук, проектор, фортепиано, колонки</w:t>
            </w:r>
          </w:p>
        </w:tc>
      </w:tr>
    </w:tbl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tbl>
      <w:tblPr>
        <w:tblStyle w:val="11"/>
        <w:tblpPr w:leftFromText="180" w:rightFromText="180" w:vertAnchor="text" w:horzAnchor="page" w:tblpX="1352" w:tblpY="63"/>
        <w:tblOverlap w:val="never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2436"/>
        <w:gridCol w:w="3504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8" w:type="dxa"/>
          </w:tcPr>
          <w:p>
            <w:pPr>
              <w:jc w:val="center"/>
              <w:rPr>
                <w:b w:val="0"/>
                <w:bCs/>
                <w:vertAlign w:val="baseline"/>
              </w:rPr>
            </w:pPr>
            <w:r>
              <w:rPr>
                <w:b w:val="0"/>
                <w:bCs/>
                <w:vertAlign w:val="baseline"/>
              </w:rPr>
              <w:t>Этап урока,</w:t>
            </w:r>
          </w:p>
          <w:p>
            <w:pPr>
              <w:jc w:val="center"/>
              <w:rPr>
                <w:b w:val="0"/>
                <w:bCs/>
                <w:vertAlign w:val="baseline"/>
              </w:rPr>
            </w:pPr>
            <w:r>
              <w:rPr>
                <w:b w:val="0"/>
                <w:bCs/>
                <w:vertAlign w:val="baseline"/>
              </w:rPr>
              <w:t>продолжительность, музыкальный материал</w:t>
            </w:r>
          </w:p>
        </w:tc>
        <w:tc>
          <w:tcPr>
            <w:tcW w:w="2436" w:type="dxa"/>
          </w:tcPr>
          <w:p>
            <w:pPr>
              <w:jc w:val="center"/>
              <w:rPr>
                <w:b w:val="0"/>
                <w:bCs/>
                <w:vertAlign w:val="baseline"/>
              </w:rPr>
            </w:pPr>
            <w:r>
              <w:rPr>
                <w:b w:val="0"/>
                <w:bCs/>
                <w:vertAlign w:val="baseline"/>
              </w:rPr>
              <w:t>Задачи</w:t>
            </w:r>
          </w:p>
          <w:p>
            <w:pPr>
              <w:jc w:val="center"/>
              <w:rPr>
                <w:b w:val="0"/>
                <w:bCs/>
                <w:vertAlign w:val="baseline"/>
              </w:rPr>
            </w:pPr>
            <w:r>
              <w:rPr>
                <w:b w:val="0"/>
                <w:bCs/>
                <w:vertAlign w:val="baseline"/>
              </w:rPr>
              <w:t>каждого этапа</w:t>
            </w:r>
          </w:p>
        </w:tc>
        <w:tc>
          <w:tcPr>
            <w:tcW w:w="3504" w:type="dxa"/>
          </w:tcPr>
          <w:p>
            <w:pPr>
              <w:jc w:val="center"/>
              <w:rPr>
                <w:b w:val="0"/>
                <w:bCs/>
                <w:vertAlign w:val="baseline"/>
              </w:rPr>
            </w:pPr>
            <w:r>
              <w:rPr>
                <w:b w:val="0"/>
                <w:bCs/>
                <w:vertAlign w:val="baseline"/>
              </w:rPr>
              <w:t>Деятельность учителя</w:t>
            </w:r>
          </w:p>
        </w:tc>
        <w:tc>
          <w:tcPr>
            <w:tcW w:w="1608" w:type="dxa"/>
          </w:tcPr>
          <w:p>
            <w:pPr>
              <w:jc w:val="center"/>
              <w:rPr>
                <w:b w:val="0"/>
                <w:bCs/>
                <w:vertAlign w:val="baseline"/>
              </w:rPr>
            </w:pPr>
            <w:r>
              <w:rPr>
                <w:b w:val="0"/>
                <w:bCs/>
                <w:vertAlign w:val="baseline"/>
              </w:rPr>
              <w:t>Деятельность ученика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8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Организационный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момент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2436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Поздороваться с детьми. Настрой на урок.</w:t>
            </w:r>
          </w:p>
        </w:tc>
        <w:tc>
          <w:tcPr>
            <w:tcW w:w="3504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Музыкальное приветствие: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 добрым утром, третий класс!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Здравствуйте, учитель наш!</w:t>
            </w:r>
          </w:p>
        </w:tc>
        <w:tc>
          <w:tcPr>
            <w:tcW w:w="1608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Поют слова по принципу игры «Эхо»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8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опорных знаний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2436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Подвести детей к теме урока. Заинтересовать детей темой урока, настроить на эмоциональное восприятие материала учебного занятия.</w:t>
            </w:r>
          </w:p>
        </w:tc>
        <w:tc>
          <w:tcPr>
            <w:tcW w:w="3504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Ребята, вспомним 2 класс.</w:t>
            </w:r>
          </w:p>
          <w:p>
            <w:pPr>
              <w:pStyle w:val="9"/>
              <w:numPr>
                <w:ilvl w:val="0"/>
                <w:numId w:val="1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Что такое интонация?</w:t>
            </w:r>
          </w:p>
          <w:p>
            <w:pPr>
              <w:pStyle w:val="9"/>
              <w:numPr>
                <w:ilvl w:val="0"/>
                <w:numId w:val="2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 чем можно сравнить рождение мелодии? Не задумывались ли вы над тем, что музыкальное произведение похоже на прекрасный цветок или на могучее дерево? Из чего оно вырастает?</w:t>
            </w:r>
          </w:p>
          <w:p>
            <w:pPr>
              <w:pStyle w:val="9"/>
              <w:numPr>
                <w:ilvl w:val="0"/>
                <w:numId w:val="3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Кто создатель интонации?</w:t>
            </w:r>
          </w:p>
          <w:p>
            <w:pPr>
              <w:pStyle w:val="9"/>
              <w:numPr>
                <w:ilvl w:val="0"/>
                <w:numId w:val="3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Что самое главное мы слышим в «зерне» - интонации?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Слово интонация происходит  от латинского слова, которое в переводе обозначает «громко, выразительно произношу».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 любите ли Вы сказки?!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Так вот сегодняшний урок у нас будет немного сказочным и поможет нам попасть в нашу сказку аленький цветочек. 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Рисую цветок с разноцветными лепестками.</w:t>
            </w:r>
          </w:p>
          <w:p>
            <w:pPr>
              <w:pStyle w:val="9"/>
              <w:numPr>
                <w:ilvl w:val="0"/>
                <w:numId w:val="4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Нарисуйте у себя в тетради такой же цветочек.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 пока вы рисуете, послушайте знакомую, красивую музыку.</w:t>
            </w:r>
          </w:p>
          <w:p>
            <w:pPr>
              <w:pStyle w:val="9"/>
              <w:spacing w:before="0" w:beforeAutospacing="0" w:after="150" w:afterAutospacing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Звучит «Утро» Э. Григ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(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записываю произведение на зелёном лепестке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9"/>
              <w:numPr>
                <w:ilvl w:val="0"/>
                <w:numId w:val="5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Вы вспомнили, как называется?</w:t>
            </w:r>
          </w:p>
          <w:p>
            <w:pPr>
              <w:pStyle w:val="9"/>
              <w:numPr>
                <w:ilvl w:val="0"/>
                <w:numId w:val="6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Как вы думаете, с помощью чего композитору так точно удалось передать картину утра?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И тема нашего урока: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«Мир Прокофьева»</w:t>
            </w:r>
          </w:p>
        </w:tc>
        <w:tc>
          <w:tcPr>
            <w:tcW w:w="1608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Интонация -  это музыкальная речь.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 рождением человека, с цветком, с деревом.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Из маленького «зёрна» - интонации.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Композитор.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Характер музыки.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Называют произведение и композитора.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 помощью нот, с помощью звуков, с помощью оркестровых инструментов, с помощью интонации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8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Слушание музыки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436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Слушать музыку, проявлять интерес к ней;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Поиск ответа на заданный учителем вопрос, участие и взаимодействие в процессе этого поиска;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Научить анализировать, сравнивать произведения</w:t>
            </w:r>
          </w:p>
        </w:tc>
        <w:tc>
          <w:tcPr>
            <w:tcW w:w="3504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Мы с вами уже немного знаем творчество композитора.</w:t>
            </w:r>
          </w:p>
          <w:p>
            <w:pPr>
              <w:pStyle w:val="9"/>
              <w:numPr>
                <w:ilvl w:val="0"/>
                <w:numId w:val="7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Давайте вспомним, с какими произведениями С. Прокофьева мы уже знакомы?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Вы, наверное, уже заметили, что музыка Прокофьева  интонационно богата и красочна. Сейчас мы познакомимся в с вами с прекрасной, сказочной сюитой написанной композитором на древнерусский сюжет «Скифская сюита» которую композитор написал после окончания консерватории (задумывалась как балет)</w:t>
            </w:r>
          </w:p>
          <w:p>
            <w:pPr>
              <w:pStyle w:val="9"/>
              <w:numPr>
                <w:ilvl w:val="0"/>
                <w:numId w:val="8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 кто мне скажет, что такое сюита?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Правильно.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Сейчас мы с вами будем в роли внимательных слушателей. Итак, 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звучит 4 часть «Скифской сюиты» называется «Шествие солнца»</w:t>
            </w:r>
          </w:p>
          <w:p>
            <w:pPr>
              <w:pStyle w:val="9"/>
              <w:numPr>
                <w:ilvl w:val="0"/>
                <w:numId w:val="9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Что вы услышали в этой музыке? Насколько выразительны были интонации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Обращаю внимание на звучание оркестра, на его состав.</w:t>
            </w:r>
          </w:p>
          <w:p>
            <w:pPr>
              <w:pStyle w:val="9"/>
              <w:numPr>
                <w:ilvl w:val="0"/>
                <w:numId w:val="10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Какими инструментами передаётся сказочность?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Молодцы! (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Записываю название произведения на желтом лепестке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Наш сказочный урок продолжает  знакомый нам с первого класса  русский композитор П.Чайковский. Музыка Чайковского мелодична и красива. Помните сколько у него произведений связанных с природой. Его музыка выразительна и изобразительна как у художника картина!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Я предлагаю вам послушать «Мелодию» П.И. Чайковского.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Звучит «Мелодия» П.И. Чайковский.</w:t>
            </w:r>
          </w:p>
          <w:p>
            <w:pPr>
              <w:pStyle w:val="9"/>
              <w:numPr>
                <w:ilvl w:val="0"/>
                <w:numId w:val="11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О чём рассказали вам интонации мелодии? Какой она была?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Записываю название произведения на розовом лепестке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Всё правильно. Молодцы!</w:t>
            </w:r>
          </w:p>
          <w:p>
            <w:pPr>
              <w:pStyle w:val="9"/>
              <w:numPr>
                <w:ilvl w:val="0"/>
                <w:numId w:val="12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 какие звучали инструменты?</w:t>
            </w:r>
          </w:p>
          <w:p>
            <w:pPr>
              <w:pStyle w:val="9"/>
              <w:numPr>
                <w:ilvl w:val="0"/>
                <w:numId w:val="13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 кто исполнял «Мелодию» оркестр или ансамбль? (камерный)</w:t>
            </w:r>
          </w:p>
          <w:p>
            <w:pPr>
              <w:pStyle w:val="9"/>
              <w:spacing w:before="0" w:beforeAutospacing="0" w:after="150" w:afterAutospacing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И ещё одно произведение, которое мы с вами послушаем, называется оно «Снег идёт» советского композитора Г.Свиридова.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Звучит «Снег идет» Г. Свиридова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(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записываю название песни на белом лепестке)</w:t>
            </w:r>
          </w:p>
          <w:p>
            <w:pPr>
              <w:pStyle w:val="9"/>
              <w:numPr>
                <w:ilvl w:val="0"/>
                <w:numId w:val="14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Чьё исполнение вы слышали?</w:t>
            </w:r>
          </w:p>
          <w:p>
            <w:pPr>
              <w:pStyle w:val="9"/>
              <w:numPr>
                <w:ilvl w:val="0"/>
                <w:numId w:val="14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Какой была музыка? Что хотел передать композитор?</w:t>
            </w:r>
          </w:p>
          <w:p>
            <w:pPr>
              <w:pStyle w:val="9"/>
              <w:numPr>
                <w:ilvl w:val="0"/>
                <w:numId w:val="15"/>
              </w:numPr>
              <w:spacing w:before="0" w:beforeAutospacing="0" w:after="150" w:afterAutospacing="0"/>
              <w:ind w:left="720" w:leftChars="0" w:hanging="360" w:firstLineChars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Какой инструмент добавил сказочный эффект? Правильно. Она звучала как бы побочно.</w:t>
            </w:r>
          </w:p>
        </w:tc>
        <w:tc>
          <w:tcPr>
            <w:tcW w:w="1608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«Болтушка», Симфоническая сказка «Петя и волк», вальс из балета «Золушка», кантата «А. Невский»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Это инструментальная музыка, состоит из нескольких различающихся по характеру частей, часто связанная с жанрами  танца, марша, песни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Темп (быстрый, замедленный) часто менялся; динамика - громко, тихо, в конце возрастает, как будто солнце поднимается на самый верх.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Звучание оркестра резкое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колокольчики, ксилофон, треугольник, бубен, литавры, скрипки, флейта.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Красивая, спокойная, лирическая мелодия;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очень выразительная; темп – медленный, но в середине  с движением, в конце мелодия затихает; динамика – тише, громче; красочная, изобразительная.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Фортепиано и скрипка, они как бы перекликались между собой.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Ансамбль струнных инструментов и фортепиано.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Исполнение женского хора.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8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Музыкально-ритмическая деятельность 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436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Снять физическое напряжение у учащихся</w:t>
            </w:r>
          </w:p>
        </w:tc>
        <w:tc>
          <w:tcPr>
            <w:tcW w:w="3504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Сейчас мы с вами отвлечемся, снимем усталость и восстановим силы с помощью физминутки. Выполнять ее будем под веселую, зажигательную музыку. Будьте внимательны, не задевайте друг друга, движения повторяйте за мной (исполнение).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Молодцы, вы хорошо спавились с физминуткой.</w:t>
            </w:r>
          </w:p>
        </w:tc>
        <w:tc>
          <w:tcPr>
            <w:tcW w:w="1608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Дети выполняют движения под музыку за педагогом.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8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Разучивание песни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Авторы, название.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«Острый ритм» Дж. Гершвина. 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2436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Разучивание песни.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Разбор поэтического текста. Освоение мелодии и куплета. Закрепление разученной песни.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504" w:type="dxa"/>
            <w:vAlign w:val="top"/>
          </w:tcPr>
          <w:p>
            <w:pPr>
              <w:pStyle w:val="9"/>
              <w:numPr>
                <w:ilvl w:val="0"/>
                <w:numId w:val="16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Ребята кто мне скажет, какую песню мы разучивали на прошлом уроке?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 Вспомнить мелодию и текст песни (1 куплета)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 Пение 1 куплета под музыку.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3.Начать учить припев и 2 куплет по фразам вместе с учителем.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4. Спеть без учителя.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5. Спеть песню куплет под музыку.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Мы сегодня хорошо поработали, давайте поаплодируем друг другу.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Эту песню я также запишу на синем лепестке.</w:t>
            </w:r>
          </w:p>
        </w:tc>
        <w:tc>
          <w:tcPr>
            <w:tcW w:w="1608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«Острый ритм» Гершвина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Дети разучивают песню полностью.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Дети исполняют песню.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8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436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Подвести итог урока через рефлексию</w:t>
            </w:r>
          </w:p>
        </w:tc>
        <w:tc>
          <w:tcPr>
            <w:tcW w:w="3504" w:type="dxa"/>
            <w:vAlign w:val="top"/>
          </w:tcPr>
          <w:p>
            <w:pPr>
              <w:pStyle w:val="9"/>
              <w:numPr>
                <w:ilvl w:val="0"/>
                <w:numId w:val="17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Что нового вы сегодня узнали?</w:t>
            </w:r>
          </w:p>
          <w:p>
            <w:pPr>
              <w:pStyle w:val="9"/>
              <w:numPr>
                <w:ilvl w:val="0"/>
                <w:numId w:val="18"/>
              </w:numPr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Какие произведения прослушали? Их авторы?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 сейчас вернёмся к нашему аленькому цветочку, и я вас попрошу закрасить тот лепесток, который больше всего тронул ваше сердце.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На этом урок окончен. До встречи на следующем уроке!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Д/З: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сочинить сказку на ту музыку, которая вам понравилась. Пусть она будет совсем маленькая, но созвучна с музыкой. </w:t>
            </w:r>
          </w:p>
        </w:tc>
        <w:tc>
          <w:tcPr>
            <w:tcW w:w="1608" w:type="dxa"/>
            <w:vAlign w:val="top"/>
          </w:tcPr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Дети перечисляют пройденный материал.</w:t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</w:p>
          <w:p>
            <w:pPr>
              <w:pStyle w:val="9"/>
              <w:spacing w:before="0" w:beforeAutospacing="0" w:after="150" w:afterAutospacing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pPr>
        <w:pStyle w:val="14"/>
        <w:jc w:val="both"/>
        <w:rPr>
          <w:b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850" w:bottom="119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B0AC3"/>
    <w:multiLevelType w:val="multilevel"/>
    <w:tmpl w:val="047B0AC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5605414"/>
    <w:multiLevelType w:val="multilevel"/>
    <w:tmpl w:val="0560541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D02061B"/>
    <w:multiLevelType w:val="multilevel"/>
    <w:tmpl w:val="1D02061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F356063"/>
    <w:multiLevelType w:val="multilevel"/>
    <w:tmpl w:val="1F35606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4A34A03"/>
    <w:multiLevelType w:val="multilevel"/>
    <w:tmpl w:val="24A34A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FAC15E1"/>
    <w:multiLevelType w:val="multilevel"/>
    <w:tmpl w:val="2FAC15E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2977C81"/>
    <w:multiLevelType w:val="multilevel"/>
    <w:tmpl w:val="32977C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AEF2CEE"/>
    <w:multiLevelType w:val="multilevel"/>
    <w:tmpl w:val="3AEF2CE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47F42121"/>
    <w:multiLevelType w:val="multilevel"/>
    <w:tmpl w:val="47F421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4BD02B33"/>
    <w:multiLevelType w:val="multilevel"/>
    <w:tmpl w:val="4BD02B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C0765C1"/>
    <w:multiLevelType w:val="multilevel"/>
    <w:tmpl w:val="4C0765C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4CBA3DDE"/>
    <w:multiLevelType w:val="multilevel"/>
    <w:tmpl w:val="4CBA3DD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4CBD3305"/>
    <w:multiLevelType w:val="multilevel"/>
    <w:tmpl w:val="4CBD330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4E5B4ED0"/>
    <w:multiLevelType w:val="multilevel"/>
    <w:tmpl w:val="4E5B4ED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4ECB19FC"/>
    <w:multiLevelType w:val="multilevel"/>
    <w:tmpl w:val="4ECB19F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53AA6CC1"/>
    <w:multiLevelType w:val="multilevel"/>
    <w:tmpl w:val="53AA6CC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4062889"/>
    <w:multiLevelType w:val="multilevel"/>
    <w:tmpl w:val="5406288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5E552100"/>
    <w:multiLevelType w:val="multilevel"/>
    <w:tmpl w:val="5E5521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8"/>
  </w:num>
  <w:num w:numId="5">
    <w:abstractNumId w:val="15"/>
  </w:num>
  <w:num w:numId="6">
    <w:abstractNumId w:val="4"/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1D"/>
    <w:rsid w:val="00030339"/>
    <w:rsid w:val="000D1702"/>
    <w:rsid w:val="000D1E7F"/>
    <w:rsid w:val="000D3C96"/>
    <w:rsid w:val="00127529"/>
    <w:rsid w:val="001821E2"/>
    <w:rsid w:val="00222B1D"/>
    <w:rsid w:val="003A2D03"/>
    <w:rsid w:val="003C780C"/>
    <w:rsid w:val="00466B5C"/>
    <w:rsid w:val="00473BD8"/>
    <w:rsid w:val="004C2D30"/>
    <w:rsid w:val="005602E8"/>
    <w:rsid w:val="005761BC"/>
    <w:rsid w:val="0060713C"/>
    <w:rsid w:val="006A7C66"/>
    <w:rsid w:val="006D01F0"/>
    <w:rsid w:val="006F7A98"/>
    <w:rsid w:val="00702852"/>
    <w:rsid w:val="00746F19"/>
    <w:rsid w:val="007725EE"/>
    <w:rsid w:val="007F774C"/>
    <w:rsid w:val="00870E08"/>
    <w:rsid w:val="009048EF"/>
    <w:rsid w:val="00942D74"/>
    <w:rsid w:val="009539F5"/>
    <w:rsid w:val="009A208B"/>
    <w:rsid w:val="00A21810"/>
    <w:rsid w:val="00A82D65"/>
    <w:rsid w:val="00B30748"/>
    <w:rsid w:val="00B35003"/>
    <w:rsid w:val="00B46354"/>
    <w:rsid w:val="00C0542B"/>
    <w:rsid w:val="00C54387"/>
    <w:rsid w:val="00C91A25"/>
    <w:rsid w:val="00CA44D4"/>
    <w:rsid w:val="00D02821"/>
    <w:rsid w:val="00D1478C"/>
    <w:rsid w:val="00E163B1"/>
    <w:rsid w:val="00E20912"/>
    <w:rsid w:val="00E54516"/>
    <w:rsid w:val="00F50D9F"/>
    <w:rsid w:val="00F67C3C"/>
    <w:rsid w:val="00FC1B52"/>
    <w:rsid w:val="00FE2A51"/>
    <w:rsid w:val="37F927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uiPriority="99" w:name="List Bullet"/>
    <w:lsdException w:uiPriority="99" w:name="List Number"/>
    <w:lsdException w:qFormat="1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List"/>
    <w:basedOn w:val="1"/>
    <w:unhideWhenUsed/>
    <w:qFormat/>
    <w:uiPriority w:val="0"/>
    <w:pPr>
      <w:ind w:left="283" w:hanging="283"/>
      <w:contextualSpacing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0">
    <w:name w:val="List 2"/>
    <w:basedOn w:val="1"/>
    <w:unhideWhenUsed/>
    <w:qFormat/>
    <w:uiPriority w:val="0"/>
    <w:pPr>
      <w:ind w:left="566" w:hanging="283"/>
      <w:contextualSpacing/>
    </w:pPr>
  </w:style>
  <w:style w:type="table" w:styleId="11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Верхний колонтитул Знак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2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>
    <w:name w:val="No Spacing"/>
    <w:link w:val="15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15">
    <w:name w:val="Без интервала Знак"/>
    <w:link w:val="14"/>
    <w:qFormat/>
    <w:locked/>
    <w:uiPriority w:val="1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6">
    <w:name w:val="msonormalcxspmiddle"/>
    <w:basedOn w:val="1"/>
    <w:qFormat/>
    <w:uiPriority w:val="0"/>
    <w:pPr>
      <w:spacing w:before="100" w:beforeAutospacing="1" w:after="100" w:afterAutospacing="1"/>
    </w:pPr>
  </w:style>
  <w:style w:type="table" w:customStyle="1" w:styleId="17">
    <w:name w:val="Сетка таблицы1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Нижний колонтитул Знак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c3"/>
    <w:basedOn w:val="2"/>
    <w:qFormat/>
    <w:uiPriority w:val="0"/>
  </w:style>
  <w:style w:type="paragraph" w:customStyle="1" w:styleId="22">
    <w:name w:val="c8"/>
    <w:basedOn w:val="1"/>
    <w:qFormat/>
    <w:uiPriority w:val="0"/>
    <w:pPr>
      <w:spacing w:before="100" w:beforeAutospacing="1" w:after="100" w:afterAutospacing="1"/>
    </w:pPr>
  </w:style>
  <w:style w:type="character" w:customStyle="1" w:styleId="23">
    <w:name w:val="c7"/>
    <w:basedOn w:val="2"/>
    <w:qFormat/>
    <w:uiPriority w:val="0"/>
  </w:style>
  <w:style w:type="character" w:customStyle="1" w:styleId="24">
    <w:name w:val="c1"/>
    <w:basedOn w:val="2"/>
    <w:qFormat/>
    <w:uiPriority w:val="0"/>
  </w:style>
  <w:style w:type="character" w:customStyle="1" w:styleId="25">
    <w:name w:val="c0"/>
    <w:basedOn w:val="2"/>
    <w:qFormat/>
    <w:uiPriority w:val="0"/>
  </w:style>
  <w:style w:type="character" w:customStyle="1" w:styleId="26">
    <w:name w:val="c15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54B451-000D-4665-AF9F-7EB35D8E8A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1126</Words>
  <Characters>6423</Characters>
  <Lines>53</Lines>
  <Paragraphs>15</Paragraphs>
  <TotalTime>8</TotalTime>
  <ScaleCrop>false</ScaleCrop>
  <LinksUpToDate>false</LinksUpToDate>
  <CharactersWithSpaces>7534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2018-12-10T03:21:00Z</dcterms:created>
  <dc:creator>Таня</dc:creator>
  <cp:lastModifiedBy>User</cp:lastModifiedBy>
  <cp:lastPrinted>2018-12-10T07:31:00Z</cp:lastPrinted>
  <dcterms:modified xsi:type="dcterms:W3CDTF">2023-11-20T22:09:49Z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A6CF832156E2468F9B74D722C6518C02_13</vt:lpwstr>
  </property>
</Properties>
</file>