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13AB" w:rsidRDefault="004613AB" w:rsidP="004613AB">
      <w:pPr>
        <w:spacing w:line="100" w:lineRule="atLeast"/>
        <w:ind w:firstLine="567"/>
        <w:jc w:val="center"/>
        <w:rPr>
          <w:b/>
          <w:sz w:val="28"/>
          <w:szCs w:val="28"/>
        </w:rPr>
      </w:pPr>
      <w:r>
        <w:rPr>
          <w:b/>
          <w:sz w:val="28"/>
          <w:szCs w:val="28"/>
        </w:rPr>
        <w:t xml:space="preserve">Аспекты коррекционной работы с детьми </w:t>
      </w:r>
    </w:p>
    <w:p w:rsidR="004613AB" w:rsidRDefault="004613AB" w:rsidP="004613AB">
      <w:pPr>
        <w:spacing w:line="100" w:lineRule="atLeast"/>
        <w:ind w:firstLine="567"/>
        <w:jc w:val="center"/>
        <w:rPr>
          <w:b/>
          <w:sz w:val="28"/>
          <w:szCs w:val="28"/>
        </w:rPr>
      </w:pPr>
      <w:r>
        <w:rPr>
          <w:b/>
          <w:sz w:val="28"/>
          <w:szCs w:val="28"/>
        </w:rPr>
        <w:t>старшего дошкольного возраста с ОНР</w:t>
      </w:r>
    </w:p>
    <w:p w:rsidR="004613AB" w:rsidRDefault="004613AB" w:rsidP="004613AB">
      <w:pPr>
        <w:spacing w:line="100" w:lineRule="atLeast"/>
        <w:ind w:firstLine="567"/>
        <w:jc w:val="center"/>
        <w:rPr>
          <w:b/>
          <w:sz w:val="28"/>
          <w:szCs w:val="28"/>
        </w:rPr>
      </w:pPr>
    </w:p>
    <w:p w:rsidR="004613AB" w:rsidRPr="004613AB" w:rsidRDefault="004613AB" w:rsidP="004613AB">
      <w:pPr>
        <w:spacing w:line="100" w:lineRule="atLeast"/>
        <w:ind w:firstLine="567"/>
        <w:jc w:val="right"/>
        <w:rPr>
          <w:b/>
          <w:bCs/>
          <w:i/>
          <w:iCs/>
          <w:sz w:val="20"/>
          <w:szCs w:val="20"/>
        </w:rPr>
      </w:pPr>
      <w:r>
        <w:rPr>
          <w:b/>
          <w:bCs/>
          <w:i/>
          <w:iCs/>
          <w:sz w:val="20"/>
          <w:szCs w:val="20"/>
        </w:rPr>
        <w:t>Крупенникова Ольга Анатольевна (воспитатель)</w:t>
      </w:r>
    </w:p>
    <w:p w:rsidR="004613AB" w:rsidRDefault="004613AB" w:rsidP="004613AB">
      <w:pPr>
        <w:spacing w:line="100" w:lineRule="atLeast"/>
        <w:ind w:firstLine="567"/>
        <w:jc w:val="right"/>
        <w:rPr>
          <w:i/>
          <w:iCs/>
          <w:color w:val="000000"/>
          <w:sz w:val="20"/>
          <w:szCs w:val="20"/>
        </w:rPr>
      </w:pPr>
      <w:r>
        <w:rPr>
          <w:i/>
          <w:iCs/>
          <w:color w:val="000000"/>
          <w:sz w:val="20"/>
          <w:szCs w:val="20"/>
        </w:rPr>
        <w:t xml:space="preserve">МБДОУ № </w:t>
      </w:r>
      <w:smartTag w:uri="urn:schemas-microsoft-com:office:smarttags" w:element="metricconverter">
        <w:smartTagPr>
          <w:attr w:name="ProductID" w:val="148 г"/>
        </w:smartTagPr>
        <w:r>
          <w:rPr>
            <w:i/>
            <w:iCs/>
            <w:color w:val="000000"/>
            <w:sz w:val="20"/>
            <w:szCs w:val="20"/>
          </w:rPr>
          <w:t xml:space="preserve">148 </w:t>
        </w:r>
        <w:proofErr w:type="spellStart"/>
        <w:r>
          <w:rPr>
            <w:i/>
            <w:iCs/>
            <w:color w:val="000000"/>
            <w:sz w:val="20"/>
            <w:szCs w:val="20"/>
          </w:rPr>
          <w:t>г</w:t>
        </w:r>
      </w:smartTag>
      <w:r>
        <w:rPr>
          <w:i/>
          <w:iCs/>
          <w:color w:val="000000"/>
          <w:sz w:val="20"/>
          <w:szCs w:val="20"/>
        </w:rPr>
        <w:t>.Ульяновск</w:t>
      </w:r>
      <w:proofErr w:type="spellEnd"/>
    </w:p>
    <w:p w:rsidR="004613AB" w:rsidRPr="00122469" w:rsidRDefault="004613AB" w:rsidP="004613AB">
      <w:pPr>
        <w:spacing w:line="100" w:lineRule="atLeast"/>
        <w:ind w:firstLine="567"/>
        <w:jc w:val="right"/>
        <w:rPr>
          <w:sz w:val="20"/>
          <w:szCs w:val="20"/>
          <w:lang w:val="en-US"/>
        </w:rPr>
      </w:pPr>
      <w:proofErr w:type="gramStart"/>
      <w:r>
        <w:rPr>
          <w:i/>
          <w:iCs/>
          <w:color w:val="000000"/>
          <w:sz w:val="20"/>
          <w:szCs w:val="20"/>
          <w:lang w:val="en-US"/>
        </w:rPr>
        <w:t>e</w:t>
      </w:r>
      <w:r w:rsidRPr="00122469">
        <w:rPr>
          <w:i/>
          <w:iCs/>
          <w:color w:val="000000"/>
          <w:sz w:val="20"/>
          <w:szCs w:val="20"/>
          <w:lang w:val="en-US"/>
        </w:rPr>
        <w:t>-</w:t>
      </w:r>
      <w:r>
        <w:rPr>
          <w:i/>
          <w:iCs/>
          <w:color w:val="000000"/>
          <w:sz w:val="20"/>
          <w:szCs w:val="20"/>
          <w:lang w:val="en-US"/>
        </w:rPr>
        <w:t>mail</w:t>
      </w:r>
      <w:proofErr w:type="gramEnd"/>
      <w:r w:rsidRPr="00122469">
        <w:rPr>
          <w:i/>
          <w:iCs/>
          <w:color w:val="000000"/>
          <w:sz w:val="20"/>
          <w:szCs w:val="20"/>
          <w:lang w:val="en-US"/>
        </w:rPr>
        <w:t xml:space="preserve"> </w:t>
      </w:r>
      <w:hyperlink r:id="rId5" w:history="1">
        <w:r>
          <w:rPr>
            <w:rStyle w:val="a3"/>
            <w:lang w:val="en-US"/>
          </w:rPr>
          <w:t>krupennikova</w:t>
        </w:r>
        <w:r w:rsidRPr="00122469">
          <w:rPr>
            <w:rStyle w:val="a3"/>
            <w:lang w:val="en-US"/>
          </w:rPr>
          <w:t>_</w:t>
        </w:r>
        <w:r>
          <w:rPr>
            <w:rStyle w:val="a3"/>
            <w:lang w:val="en-US"/>
          </w:rPr>
          <w:t>olga</w:t>
        </w:r>
        <w:r w:rsidRPr="00122469">
          <w:rPr>
            <w:rStyle w:val="a3"/>
            <w:lang w:val="en-US"/>
          </w:rPr>
          <w:t>@</w:t>
        </w:r>
        <w:r>
          <w:rPr>
            <w:rStyle w:val="a3"/>
            <w:lang w:val="en-US"/>
          </w:rPr>
          <w:t>mail</w:t>
        </w:r>
        <w:r w:rsidRPr="00122469">
          <w:rPr>
            <w:rStyle w:val="a3"/>
            <w:lang w:val="en-US"/>
          </w:rPr>
          <w:t>.</w:t>
        </w:r>
        <w:r>
          <w:rPr>
            <w:rStyle w:val="a3"/>
            <w:lang w:val="en-US"/>
          </w:rPr>
          <w:t>ru</w:t>
        </w:r>
      </w:hyperlink>
    </w:p>
    <w:p w:rsidR="004613AB" w:rsidRDefault="004613AB" w:rsidP="004613AB">
      <w:pPr>
        <w:jc w:val="center"/>
        <w:rPr>
          <w:sz w:val="28"/>
          <w:szCs w:val="28"/>
          <w:lang w:val="en-US"/>
        </w:rPr>
      </w:pPr>
    </w:p>
    <w:p w:rsidR="00122469" w:rsidRPr="00122469" w:rsidRDefault="00122469" w:rsidP="00122469">
      <w:pPr>
        <w:ind w:firstLine="540"/>
        <w:rPr>
          <w:i/>
          <w:iCs/>
          <w:sz w:val="28"/>
          <w:szCs w:val="28"/>
          <w:lang w:eastAsia="ko-KR" w:bidi="he-IL"/>
        </w:rPr>
      </w:pPr>
      <w:r w:rsidRPr="00122469">
        <w:rPr>
          <w:b/>
          <w:bCs/>
          <w:sz w:val="28"/>
          <w:szCs w:val="28"/>
          <w:lang w:eastAsia="ko-KR" w:bidi="he-IL"/>
        </w:rPr>
        <w:t>Аннотация.</w:t>
      </w:r>
      <w:r w:rsidRPr="00122469">
        <w:rPr>
          <w:sz w:val="28"/>
          <w:szCs w:val="28"/>
          <w:lang w:eastAsia="ko-KR" w:bidi="he-IL"/>
        </w:rPr>
        <w:t xml:space="preserve"> Статья отражает опыт работы по формированию компонентов речемыслительной деятельности у детей старшего дошкольного возраста с общим недоразвитием речи. Представлены методы, приёмы, средства, направленные на коррекцию недостатков в интеллектуальном и речевом развитии детей.</w:t>
      </w:r>
    </w:p>
    <w:p w:rsidR="00122469" w:rsidRPr="00122469" w:rsidRDefault="00122469" w:rsidP="00122469">
      <w:pPr>
        <w:rPr>
          <w:sz w:val="28"/>
          <w:szCs w:val="28"/>
        </w:rPr>
      </w:pPr>
    </w:p>
    <w:p w:rsidR="00122469" w:rsidRPr="00122469" w:rsidRDefault="00122469" w:rsidP="004613AB">
      <w:pPr>
        <w:jc w:val="center"/>
        <w:rPr>
          <w:sz w:val="28"/>
          <w:szCs w:val="28"/>
        </w:rPr>
      </w:pPr>
    </w:p>
    <w:p w:rsidR="004613AB" w:rsidRDefault="004613AB" w:rsidP="004613AB">
      <w:pPr>
        <w:ind w:firstLine="540"/>
        <w:jc w:val="both"/>
        <w:rPr>
          <w:sz w:val="28"/>
          <w:szCs w:val="28"/>
        </w:rPr>
      </w:pPr>
      <w:r>
        <w:rPr>
          <w:sz w:val="28"/>
          <w:szCs w:val="28"/>
        </w:rPr>
        <w:t>Активизация речемыслительной деятельности является одной из важных проблем, так как от уровня развития рече</w:t>
      </w:r>
      <w:bookmarkStart w:id="0" w:name="_GoBack"/>
      <w:bookmarkEnd w:id="0"/>
      <w:r>
        <w:rPr>
          <w:sz w:val="28"/>
          <w:szCs w:val="28"/>
        </w:rPr>
        <w:t xml:space="preserve">мыслительных способностей ребёнка зависит его дальнейшее школьное обучение и социализация в обществе. Если ребёнок плохо говорит, долго думает, трудно запоминает, неспособен устанавливать </w:t>
      </w:r>
      <w:proofErr w:type="spellStart"/>
      <w:r>
        <w:rPr>
          <w:sz w:val="28"/>
          <w:szCs w:val="28"/>
        </w:rPr>
        <w:t>причинно</w:t>
      </w:r>
      <w:proofErr w:type="spellEnd"/>
      <w:r>
        <w:rPr>
          <w:sz w:val="28"/>
          <w:szCs w:val="28"/>
        </w:rPr>
        <w:t xml:space="preserve"> – следственные связи, делать выводы, то у него не развивается умение пользоваться знаниями, теряется потребность в познании. Это ограничивает возможности его развития.</w:t>
      </w:r>
    </w:p>
    <w:p w:rsidR="004613AB" w:rsidRDefault="004613AB" w:rsidP="004613AB">
      <w:pPr>
        <w:ind w:firstLine="540"/>
        <w:jc w:val="both"/>
        <w:rPr>
          <w:sz w:val="28"/>
          <w:szCs w:val="28"/>
        </w:rPr>
      </w:pPr>
      <w:r>
        <w:rPr>
          <w:sz w:val="28"/>
          <w:szCs w:val="28"/>
        </w:rPr>
        <w:t>Поэтому, большая роль принадлежит целенаправленным занятиям по формированию речемыслительной деятельности. Систематическая коррекционная работа вызывает у детей интерес к окружающему, ведёт к самостоятельности их мышления, приучает выделять существенные связи и отношения между объектами, способствует развитию речи.</w:t>
      </w:r>
    </w:p>
    <w:p w:rsidR="004613AB" w:rsidRDefault="004613AB" w:rsidP="004613AB">
      <w:pPr>
        <w:ind w:firstLine="540"/>
        <w:jc w:val="both"/>
        <w:rPr>
          <w:sz w:val="28"/>
          <w:szCs w:val="28"/>
        </w:rPr>
      </w:pPr>
      <w:r>
        <w:rPr>
          <w:sz w:val="28"/>
          <w:szCs w:val="28"/>
        </w:rPr>
        <w:t xml:space="preserve">Коррекционная работа воспитателя охватывает следующие компоненты: </w:t>
      </w:r>
    </w:p>
    <w:p w:rsidR="004613AB" w:rsidRDefault="004613AB" w:rsidP="004613AB">
      <w:pPr>
        <w:numPr>
          <w:ilvl w:val="0"/>
          <w:numId w:val="1"/>
        </w:numPr>
        <w:jc w:val="both"/>
        <w:rPr>
          <w:sz w:val="28"/>
          <w:szCs w:val="28"/>
        </w:rPr>
      </w:pPr>
      <w:r>
        <w:rPr>
          <w:sz w:val="28"/>
          <w:szCs w:val="28"/>
        </w:rPr>
        <w:t>развитие речи,</w:t>
      </w:r>
    </w:p>
    <w:p w:rsidR="004613AB" w:rsidRDefault="004613AB" w:rsidP="004613AB">
      <w:pPr>
        <w:numPr>
          <w:ilvl w:val="0"/>
          <w:numId w:val="1"/>
        </w:numPr>
        <w:jc w:val="both"/>
        <w:rPr>
          <w:sz w:val="28"/>
          <w:szCs w:val="28"/>
        </w:rPr>
      </w:pPr>
      <w:r>
        <w:rPr>
          <w:sz w:val="28"/>
          <w:szCs w:val="28"/>
        </w:rPr>
        <w:t>развитие психических процессов,</w:t>
      </w:r>
    </w:p>
    <w:p w:rsidR="004613AB" w:rsidRDefault="004613AB" w:rsidP="004613AB">
      <w:pPr>
        <w:numPr>
          <w:ilvl w:val="0"/>
          <w:numId w:val="1"/>
        </w:numPr>
        <w:jc w:val="both"/>
        <w:rPr>
          <w:sz w:val="28"/>
          <w:szCs w:val="28"/>
        </w:rPr>
      </w:pPr>
      <w:r>
        <w:rPr>
          <w:sz w:val="28"/>
          <w:szCs w:val="28"/>
        </w:rPr>
        <w:t>развитие моторики.</w:t>
      </w:r>
    </w:p>
    <w:p w:rsidR="004613AB" w:rsidRDefault="004613AB" w:rsidP="004613AB">
      <w:pPr>
        <w:ind w:firstLine="540"/>
        <w:jc w:val="both"/>
        <w:rPr>
          <w:sz w:val="28"/>
          <w:szCs w:val="28"/>
        </w:rPr>
      </w:pPr>
      <w:r>
        <w:rPr>
          <w:sz w:val="28"/>
          <w:szCs w:val="28"/>
        </w:rPr>
        <w:t>Эти компоненты тесно взаимосвязаны и влияют друг на друга. При этом нужно обращать внимание не только на коррекцию имеющихся отклонений, но и на дальнейшее развитие и совершенствование деятельности сохранных анализаторов.</w:t>
      </w:r>
    </w:p>
    <w:p w:rsidR="004613AB" w:rsidRDefault="004613AB" w:rsidP="004613AB">
      <w:pPr>
        <w:ind w:firstLine="540"/>
        <w:jc w:val="both"/>
        <w:rPr>
          <w:sz w:val="28"/>
          <w:szCs w:val="28"/>
        </w:rPr>
      </w:pPr>
      <w:r>
        <w:rPr>
          <w:sz w:val="28"/>
          <w:szCs w:val="28"/>
        </w:rPr>
        <w:t>Успешность коррекционной работы во многом зависит от создаваемых условий:</w:t>
      </w:r>
    </w:p>
    <w:p w:rsidR="004613AB" w:rsidRDefault="004613AB" w:rsidP="004613AB">
      <w:pPr>
        <w:ind w:firstLine="540"/>
        <w:jc w:val="both"/>
        <w:rPr>
          <w:sz w:val="28"/>
          <w:szCs w:val="28"/>
        </w:rPr>
      </w:pPr>
      <w:r>
        <w:rPr>
          <w:sz w:val="28"/>
          <w:szCs w:val="28"/>
        </w:rPr>
        <w:t>- взаимосвязь в деятельности воспитателя и логопеда;</w:t>
      </w:r>
    </w:p>
    <w:p w:rsidR="004613AB" w:rsidRDefault="004613AB" w:rsidP="004613AB">
      <w:pPr>
        <w:ind w:firstLine="540"/>
        <w:jc w:val="both"/>
        <w:rPr>
          <w:sz w:val="28"/>
          <w:szCs w:val="28"/>
        </w:rPr>
      </w:pPr>
      <w:r>
        <w:rPr>
          <w:sz w:val="28"/>
          <w:szCs w:val="28"/>
        </w:rPr>
        <w:t>- тематический принцип отбора материала;</w:t>
      </w:r>
    </w:p>
    <w:p w:rsidR="004613AB" w:rsidRDefault="004613AB" w:rsidP="004613AB">
      <w:pPr>
        <w:ind w:firstLine="540"/>
        <w:jc w:val="both"/>
        <w:rPr>
          <w:sz w:val="28"/>
          <w:szCs w:val="28"/>
        </w:rPr>
      </w:pPr>
      <w:r>
        <w:rPr>
          <w:sz w:val="28"/>
          <w:szCs w:val="28"/>
        </w:rPr>
        <w:t>- постепенное усложнение материала;</w:t>
      </w:r>
    </w:p>
    <w:p w:rsidR="004613AB" w:rsidRDefault="004613AB" w:rsidP="004613AB">
      <w:pPr>
        <w:ind w:firstLine="540"/>
        <w:jc w:val="both"/>
        <w:rPr>
          <w:sz w:val="28"/>
          <w:szCs w:val="28"/>
        </w:rPr>
      </w:pPr>
      <w:r>
        <w:rPr>
          <w:sz w:val="28"/>
          <w:szCs w:val="28"/>
        </w:rPr>
        <w:t>- интеграция в рамках коррекционного часа задач речевого и психомоторного развития.</w:t>
      </w:r>
    </w:p>
    <w:p w:rsidR="004613AB" w:rsidRDefault="004613AB" w:rsidP="004613AB">
      <w:pPr>
        <w:ind w:firstLine="540"/>
        <w:jc w:val="both"/>
        <w:rPr>
          <w:sz w:val="28"/>
          <w:szCs w:val="28"/>
        </w:rPr>
      </w:pPr>
      <w:r>
        <w:rPr>
          <w:sz w:val="28"/>
          <w:szCs w:val="28"/>
        </w:rPr>
        <w:t>Среди средств главное место занимает игра. В ней заложены огромные возможности для коррекции познавательной деятельности, речи. Это может быть:</w:t>
      </w:r>
    </w:p>
    <w:p w:rsidR="004613AB" w:rsidRDefault="004613AB" w:rsidP="004613AB">
      <w:pPr>
        <w:ind w:firstLine="540"/>
        <w:jc w:val="both"/>
        <w:rPr>
          <w:sz w:val="28"/>
          <w:szCs w:val="28"/>
        </w:rPr>
      </w:pPr>
      <w:r>
        <w:rPr>
          <w:sz w:val="28"/>
          <w:szCs w:val="28"/>
        </w:rPr>
        <w:t>а). игра поручение – в основе - действия с предметами и словами;</w:t>
      </w:r>
    </w:p>
    <w:p w:rsidR="004613AB" w:rsidRDefault="004613AB" w:rsidP="004613AB">
      <w:pPr>
        <w:ind w:firstLine="540"/>
        <w:jc w:val="both"/>
        <w:rPr>
          <w:sz w:val="28"/>
          <w:szCs w:val="28"/>
        </w:rPr>
      </w:pPr>
      <w:r>
        <w:rPr>
          <w:sz w:val="28"/>
          <w:szCs w:val="28"/>
        </w:rPr>
        <w:t>б). игра загадка – основное действие – отгадать;</w:t>
      </w:r>
    </w:p>
    <w:p w:rsidR="004613AB" w:rsidRDefault="004613AB" w:rsidP="004613AB">
      <w:pPr>
        <w:ind w:firstLine="540"/>
        <w:jc w:val="both"/>
        <w:rPr>
          <w:sz w:val="28"/>
          <w:szCs w:val="28"/>
        </w:rPr>
      </w:pPr>
      <w:r>
        <w:rPr>
          <w:sz w:val="28"/>
          <w:szCs w:val="28"/>
        </w:rPr>
        <w:lastRenderedPageBreak/>
        <w:t>в). игра путешествие – путешествие в мысли, воображении, в пространстве с выполнением конкретных действий;</w:t>
      </w:r>
    </w:p>
    <w:p w:rsidR="004613AB" w:rsidRDefault="004613AB" w:rsidP="004613AB">
      <w:pPr>
        <w:ind w:firstLine="540"/>
        <w:jc w:val="both"/>
        <w:rPr>
          <w:sz w:val="28"/>
          <w:szCs w:val="28"/>
        </w:rPr>
      </w:pPr>
      <w:r>
        <w:rPr>
          <w:sz w:val="28"/>
          <w:szCs w:val="28"/>
        </w:rPr>
        <w:t>г). игра предположение – нужно найти выход из ситуации, выстроить логические цепочки.</w:t>
      </w:r>
    </w:p>
    <w:p w:rsidR="004613AB" w:rsidRDefault="004613AB" w:rsidP="004613AB">
      <w:pPr>
        <w:ind w:firstLine="540"/>
        <w:jc w:val="both"/>
        <w:rPr>
          <w:sz w:val="28"/>
          <w:szCs w:val="28"/>
        </w:rPr>
      </w:pPr>
    </w:p>
    <w:p w:rsidR="004613AB" w:rsidRDefault="004613AB" w:rsidP="004613AB">
      <w:pPr>
        <w:ind w:firstLine="540"/>
        <w:jc w:val="both"/>
        <w:rPr>
          <w:sz w:val="28"/>
          <w:szCs w:val="28"/>
        </w:rPr>
      </w:pPr>
      <w:r>
        <w:rPr>
          <w:sz w:val="28"/>
          <w:szCs w:val="28"/>
        </w:rPr>
        <w:t>Весь коррекционный материал распределён по трём блокам: речь, психические процессы, моторика.</w:t>
      </w:r>
    </w:p>
    <w:p w:rsidR="004613AB" w:rsidRDefault="004613AB" w:rsidP="004613AB">
      <w:pPr>
        <w:ind w:firstLine="540"/>
        <w:jc w:val="both"/>
        <w:rPr>
          <w:sz w:val="28"/>
          <w:szCs w:val="28"/>
        </w:rPr>
      </w:pPr>
      <w:r>
        <w:rPr>
          <w:sz w:val="28"/>
          <w:szCs w:val="28"/>
        </w:rPr>
        <w:t xml:space="preserve">Работа по первому блоку включает в себя материал на улучшение речевого дыхания, силы голоса, фонематического слуха, лексики, грамматики, интонационной выразительности, связной речи. </w:t>
      </w:r>
    </w:p>
    <w:p w:rsidR="004613AB" w:rsidRDefault="004613AB" w:rsidP="004613AB">
      <w:pPr>
        <w:ind w:firstLine="540"/>
        <w:jc w:val="both"/>
        <w:rPr>
          <w:sz w:val="28"/>
          <w:szCs w:val="28"/>
        </w:rPr>
      </w:pPr>
      <w:r>
        <w:rPr>
          <w:sz w:val="28"/>
          <w:szCs w:val="28"/>
        </w:rPr>
        <w:t xml:space="preserve">Деятельность по второму блоку содержит материал на развитие восприятия, внимания, памяти, воображения, мышления и </w:t>
      </w:r>
      <w:proofErr w:type="spellStart"/>
      <w:r>
        <w:rPr>
          <w:sz w:val="28"/>
          <w:szCs w:val="28"/>
        </w:rPr>
        <w:t>психогимнастика</w:t>
      </w:r>
      <w:proofErr w:type="spellEnd"/>
      <w:r>
        <w:rPr>
          <w:sz w:val="28"/>
          <w:szCs w:val="28"/>
        </w:rPr>
        <w:t>.</w:t>
      </w:r>
    </w:p>
    <w:p w:rsidR="004613AB" w:rsidRDefault="004613AB" w:rsidP="004613AB">
      <w:pPr>
        <w:ind w:firstLine="540"/>
        <w:jc w:val="both"/>
        <w:rPr>
          <w:sz w:val="28"/>
          <w:szCs w:val="28"/>
        </w:rPr>
      </w:pPr>
      <w:r>
        <w:rPr>
          <w:sz w:val="28"/>
          <w:szCs w:val="28"/>
        </w:rPr>
        <w:t>В первые два блока входят: игры, разговоры о предметах, действиях, проблемные вопросы, развивающие схемы и таблицы, пиктограммы, кроссворды.</w:t>
      </w:r>
    </w:p>
    <w:p w:rsidR="004613AB" w:rsidRDefault="004613AB" w:rsidP="004613AB">
      <w:pPr>
        <w:ind w:firstLine="540"/>
        <w:jc w:val="both"/>
        <w:rPr>
          <w:sz w:val="28"/>
          <w:szCs w:val="28"/>
        </w:rPr>
      </w:pPr>
      <w:r>
        <w:rPr>
          <w:sz w:val="28"/>
          <w:szCs w:val="28"/>
        </w:rPr>
        <w:t xml:space="preserve">Третий блок “моторика” состоит из игр на развитие общей моторики, мелкой моторики (штриховки, графические диктанты, выкладывание изображения из палочек, ракушек, пуговок, цветных кнопочек), массажа ушных раковин для повышения работоспособности головного мозга, </w:t>
      </w:r>
      <w:proofErr w:type="spellStart"/>
      <w:r>
        <w:rPr>
          <w:sz w:val="28"/>
          <w:szCs w:val="28"/>
        </w:rPr>
        <w:t>кинезиологических</w:t>
      </w:r>
      <w:proofErr w:type="spellEnd"/>
      <w:r>
        <w:rPr>
          <w:sz w:val="28"/>
          <w:szCs w:val="28"/>
        </w:rPr>
        <w:t xml:space="preserve"> упражнений для улучшения межполушарного взаимодействия («Кулак – ладонь», «Открытая – закрытая ладошка», «Пальчики здороваются»).</w:t>
      </w:r>
    </w:p>
    <w:p w:rsidR="004613AB" w:rsidRDefault="004613AB" w:rsidP="004613AB">
      <w:pPr>
        <w:ind w:firstLine="540"/>
        <w:jc w:val="both"/>
        <w:rPr>
          <w:sz w:val="28"/>
          <w:szCs w:val="28"/>
        </w:rPr>
      </w:pPr>
      <w:r>
        <w:rPr>
          <w:sz w:val="28"/>
          <w:szCs w:val="28"/>
        </w:rPr>
        <w:t>При формировании коррекционного часа происходит выбор отдельных игр из каждого блока. При этом необходимо учитывать принцип взаимосвязи речи, движения, психических процессов.</w:t>
      </w:r>
    </w:p>
    <w:p w:rsidR="004613AB" w:rsidRDefault="004613AB" w:rsidP="004613AB">
      <w:pPr>
        <w:ind w:firstLine="540"/>
        <w:jc w:val="both"/>
        <w:rPr>
          <w:sz w:val="28"/>
          <w:szCs w:val="28"/>
        </w:rPr>
      </w:pPr>
      <w:r>
        <w:rPr>
          <w:sz w:val="28"/>
          <w:szCs w:val="28"/>
        </w:rPr>
        <w:t>Таким образом, в ходе систематической коррекционной работы у детей улучшаются показатели развития психических процессов, развития речи, тонкая ручная координация, повышается познавательная активность детей, их эмоциональная восприимчивость. Это говорит об эффективности проводимой педагогами коррекционной деятельности.</w:t>
      </w:r>
    </w:p>
    <w:p w:rsidR="004613AB" w:rsidRDefault="004613AB" w:rsidP="004613AB"/>
    <w:p w:rsidR="007701AB" w:rsidRDefault="007701AB"/>
    <w:sectPr w:rsidR="007701AB" w:rsidSect="004613AB">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96000C"/>
    <w:multiLevelType w:val="hybridMultilevel"/>
    <w:tmpl w:val="F98AD4E4"/>
    <w:lvl w:ilvl="0" w:tplc="04190001">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3AB"/>
    <w:rsid w:val="00122469"/>
    <w:rsid w:val="004613AB"/>
    <w:rsid w:val="007701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17F36238-9252-477A-A6DC-18DFB31D9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13A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4613AB"/>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7826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rupennikova_olga@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575</Words>
  <Characters>3279</Characters>
  <Application>Microsoft Office Word</Application>
  <DocSecurity>0</DocSecurity>
  <Lines>27</Lines>
  <Paragraphs>7</Paragraphs>
  <ScaleCrop>false</ScaleCrop>
  <Company/>
  <LinksUpToDate>false</LinksUpToDate>
  <CharactersWithSpaces>3847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2019-05-23T07:23:00Z</dcterms:created>
  <dcterms:modified xsi:type="dcterms:W3CDTF">2019-05-23T07:45:00Z</dcterms:modified>
</cp:coreProperties>
</file>