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9D0AC">
      <w:pPr>
        <w:bidi w:val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МЕТОДИЧЕСКАЯ РАЗРАБОТКА «РАЗВИТИЕ ГРАФИЧЕСКИХ УМЕНИЙ И НАВЫКОВ НА УРОКАХ ИЗОБРАЗИТЕЛЬНОГО ИСКУССТВА В 7 КЛАССЕ ( 1 ЧЕТВЕРТЬ) ПО ПРОГРАММЕ Б.М. НЕМЕНСКОГО»</w:t>
      </w:r>
    </w:p>
    <w:p w14:paraId="7AFC38C3">
      <w:pPr>
        <w:ind w:left="120" w:hanging="120" w:hangingChars="5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Щёголева Ирина Гурьевна, учитель изобразительного искусства МБОУ «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Гатчинской СОШ № 9 с углублённым изучением отдельных предметов»</w:t>
      </w:r>
    </w:p>
    <w:p w14:paraId="0EB25C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bCs/>
          <w:sz w:val="24"/>
          <w:szCs w:val="24"/>
        </w:rPr>
        <w:t>Современные стандарты</w:t>
      </w:r>
      <w:r>
        <w:rPr>
          <w:rFonts w:ascii="Times New Roman" w:hAnsi="Times New Roman" w:cs="Times New Roman"/>
          <w:sz w:val="24"/>
          <w:szCs w:val="24"/>
        </w:rPr>
        <w:t xml:space="preserve"> образования устанавливают  определённые требования к формированию личностных и  предметных  результатов у обучающихся, а именно  «приобретение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дизайне;» а также « 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деятельности» .</w:t>
      </w:r>
    </w:p>
    <w:p w14:paraId="74C0BE67">
      <w:pPr>
        <w:pStyle w:val="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В  период обновления нашей страны на передний план реализации государственных планов выходит творческая личность, активно участвующая в социокультурных преобразованиях, интегрированная в современное общество и нацеленная на совершенствование этого общества. 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Активное, деятельное воображение необходимо не только людям творческих профессий, уч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  <w:lang w:val="ru-RU"/>
        </w:rPr>
        <w:t>ё</w:t>
      </w: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ным или изобретателям, успех любой деятельности человека во многом зависит от ясности представлений о конечном результате предпринимаемых усилий, то есть от воображения. Визуально-пространственное, образное , наглядно-действенное мышление, художественный вкус, понимание красоты и целесообразности формируется на уроках изобразительного искусства. </w:t>
      </w:r>
    </w:p>
    <w:p w14:paraId="18448AA4">
      <w:pPr>
        <w:pStyle w:val="1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Практическое рисование способствует активному развитию у обучающихся динамического пространственного воображения, способствует творческому подходу в решении различных задач, формирует умение анализировать исходные данные, переосмысливать их, повышая познавательную активность учащихся и творческое воображение. </w:t>
      </w:r>
    </w:p>
    <w:p w14:paraId="6A938BB0">
      <w:pPr>
        <w:pStyle w:val="15"/>
        <w:spacing w:before="0" w:beforeAutospacing="0" w:after="0" w:afterAutospacing="0"/>
        <w:ind w:firstLine="360" w:firstLineChars="150"/>
      </w:pPr>
      <w:r>
        <w:rPr>
          <w:color w:val="000000"/>
        </w:rPr>
        <w:t xml:space="preserve">Всё выше сказанное имеет отношение к </w:t>
      </w:r>
      <w:r>
        <w:rPr>
          <w:color w:val="000000"/>
          <w:lang w:val="ru-RU"/>
        </w:rPr>
        <w:t>методической</w:t>
      </w:r>
      <w:r>
        <w:rPr>
          <w:rFonts w:hint="default"/>
          <w:color w:val="000000"/>
          <w:lang w:val="ru-RU"/>
        </w:rPr>
        <w:t xml:space="preserve"> разработке, имеющей </w:t>
      </w:r>
      <w:r>
        <w:rPr>
          <w:rFonts w:hint="default"/>
          <w:b/>
          <w:bCs/>
          <w:color w:val="000000"/>
          <w:lang w:val="ru-RU"/>
        </w:rPr>
        <w:t>целью</w:t>
      </w:r>
      <w:r>
        <w:rPr>
          <w:b/>
          <w:bCs/>
        </w:rPr>
        <w:t xml:space="preserve"> </w:t>
      </w:r>
      <w:r>
        <w:rPr>
          <w:lang w:val="ru-RU"/>
        </w:rPr>
        <w:t>р</w:t>
      </w:r>
      <w:r>
        <w:t>азви</w:t>
      </w:r>
      <w:r>
        <w:rPr>
          <w:lang w:val="ru-RU"/>
        </w:rPr>
        <w:t>вать</w:t>
      </w:r>
      <w:r>
        <w:t xml:space="preserve"> графически</w:t>
      </w:r>
      <w:r>
        <w:rPr>
          <w:lang w:val="ru-RU"/>
        </w:rPr>
        <w:t>е</w:t>
      </w:r>
      <w:r>
        <w:t xml:space="preserve"> умени</w:t>
      </w:r>
      <w:r>
        <w:rPr>
          <w:lang w:val="ru-RU"/>
        </w:rPr>
        <w:t>я</w:t>
      </w:r>
      <w:r>
        <w:t xml:space="preserve"> и навык</w:t>
      </w:r>
      <w:r>
        <w:rPr>
          <w:lang w:val="ru-RU"/>
        </w:rPr>
        <w:t>и</w:t>
      </w:r>
      <w:r>
        <w:t xml:space="preserve"> на уроках изобразительного искусства в 7 классе</w:t>
      </w:r>
      <w:r>
        <w:rPr>
          <w:rFonts w:hint="default"/>
          <w:lang w:val="ru-RU"/>
        </w:rPr>
        <w:t xml:space="preserve"> по программе Б. М. Неменского</w:t>
      </w:r>
      <w:r>
        <w:t>.</w:t>
      </w:r>
    </w:p>
    <w:p w14:paraId="3C179034">
      <w:pPr>
        <w:pStyle w:val="15"/>
        <w:shd w:val="clear" w:color="auto" w:fill="FFFFFF"/>
        <w:spacing w:before="0" w:beforeAutospacing="0" w:after="0" w:afterAutospacing="0"/>
        <w:rPr>
          <w:b/>
          <w:bCs/>
          <w:i/>
          <w:iCs/>
          <w:color w:val="000000"/>
        </w:rPr>
      </w:pPr>
    </w:p>
    <w:p w14:paraId="7176461D">
      <w:pPr>
        <w:pStyle w:val="15"/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i/>
          <w:iCs/>
          <w:color w:val="000000"/>
        </w:rPr>
        <w:t xml:space="preserve">  </w:t>
      </w:r>
      <w:r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    Актуальность </w:t>
      </w:r>
      <w:r>
        <w:rPr>
          <w:rFonts w:cs="Times New Roman"/>
          <w:b/>
          <w:i/>
          <w:color w:val="000000"/>
          <w:sz w:val="24"/>
          <w:szCs w:val="24"/>
          <w:lang w:val="ru-RU"/>
        </w:rPr>
        <w:t>методической</w:t>
      </w:r>
      <w:r>
        <w:rPr>
          <w:rFonts w:hint="default" w:cs="Times New Roman"/>
          <w:b/>
          <w:i/>
          <w:color w:val="000000"/>
          <w:sz w:val="24"/>
          <w:szCs w:val="24"/>
          <w:lang w:val="ru-RU"/>
        </w:rPr>
        <w:t xml:space="preserve"> разработки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. 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современном мире одним из основных средств передачи и хранения информации стали графические изображения, создаваемые в процессе графической деятельности (рисование, письмо, черчение). Формирование графических (технических) навыков, приобретение необходимых знаний и умений происходит уже на уровне дошкольного образования и имеет плодотворное развитие в средней школе. Поэтому вопросу р</w:t>
      </w:r>
      <w:r>
        <w:rPr>
          <w:rFonts w:ascii="Times New Roman" w:hAnsi="Times New Roman" w:cs="Times New Roman"/>
          <w:color w:val="000000"/>
          <w:sz w:val="24"/>
          <w:szCs w:val="24"/>
        </w:rPr>
        <w:t>азвития графических умений и навыков у обучающихся 7 классов на уроках изобразительного искусства  мы уделим особое внимание.</w:t>
      </w:r>
    </w:p>
    <w:p w14:paraId="12F46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 w:val="0"/>
          <w:bCs/>
          <w:i w:val="0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i w:val="0"/>
          <w:iCs/>
          <w:sz w:val="24"/>
          <w:szCs w:val="24"/>
          <w:lang w:val="ru-RU"/>
        </w:rPr>
        <w:t>Процесс</w:t>
      </w:r>
      <w:r>
        <w:rPr>
          <w:rFonts w:hint="default"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развития графических умений и навыков у обучающихся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7-ых классов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выстраивается на основе методической системы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включающей в себя: цели, задачи и содержание методической разработки по теме «Развитие графических умений и навыков у обучающихся на уроках изобразительного искусства  в 7 классе»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 Д</w:t>
      </w:r>
      <w:r>
        <w:rPr>
          <w:rFonts w:ascii="Times New Roman" w:hAnsi="Times New Roman" w:cs="Times New Roman"/>
          <w:sz w:val="24"/>
          <w:szCs w:val="24"/>
        </w:rPr>
        <w:t>идактические принципы, методы, методические при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мы, формы организации учебно-воспитательного и развивающего процессов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средства обеспечения учебно-воспитательного, развивающего, формирующего процессов (ТСО, наглядные пособия и т.д.)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sz w:val="24"/>
          <w:szCs w:val="24"/>
        </w:rPr>
        <w:t>; учёт возрастных, индивидуальных особенностей и специфики обучения изобразительной деятельности в 7 классе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позволяет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активизировать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развитие  творческих способностей обучающихся, их  восприятия, воображения, визуально-пространственного и образного мышления, потому что данная методическая система обладает следующими ценными качествами: отбора научных знаний и передового художественно-творческого опыта в области обучения изобразительной деятельности и направленностью на решение проблемы  развития графических умений и навыков у обучающихся в  7 классе; соблюдения основных дидактических принципов и их взаимодействия; рационального и эффективного сочетания известных в педагогике методов и методических при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>
        <w:rPr>
          <w:rFonts w:ascii="Times New Roman" w:hAnsi="Times New Roman" w:cs="Times New Roman"/>
          <w:sz w:val="24"/>
          <w:szCs w:val="24"/>
        </w:rPr>
        <w:t>мов с формами организации обучения, используемыми в дополнительном образовании; органического единства теории и практики, тесной взаимосвязи усвоения теоретических знаний с формированием практических умений и навыков в работе с различными художественными материалами; направленностью на создание выразительного художественного образа в творческих работах.</w:t>
      </w:r>
    </w:p>
    <w:p w14:paraId="415BF1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В рамках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методической разработки рассмотрим</w:t>
      </w:r>
      <w:r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 уроков, направленн</w:t>
      </w:r>
      <w:r>
        <w:rPr>
          <w:rFonts w:ascii="Times New Roman" w:hAnsi="Times New Roman" w:cs="Times New Roman"/>
          <w:sz w:val="24"/>
          <w:szCs w:val="24"/>
          <w:lang w:val="ru-RU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на  развитие графических умений и навыков у обучающихся 7 класса, которая учитывает возрастные особенности обучающихся и стимулирует их на самостоятельное творчество, которая соответствует требованиям государственного образовательного стандарта общего образования («развитие эстетического сознания через освоение художественного наследия народов России и мира, творческой деятельности эстетического характера»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487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системе уроков учитываются : содержание программы обучения по предмету «Изобразительное искусство» под редакцией Б.М. Неменского (1-9 класс), поурочное планирование, требования к уровню подготовки обучающихся, перечень учебно-методического обеспечения и список литературы для обучающихся и педагога. Развитие графических умений и навыков  осуществляется через изучение языка изобразительного искусства и практическое выполнение творческих заданий по программе на протяжении всего курса обучения изобразительному искусству с 1 по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класс.</w:t>
      </w:r>
    </w:p>
    <w:p w14:paraId="1D2509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методических рекомендациях к системе уроков для учителя предложены пути, методы и приёмы  развития графических умений и навыков у обучающихся через целостное видение художественного образа на основе развития визуально-пространственного и образного мышления, основных мыслительных операций и воображения, дан краткий теоретический материал к урокам и рекомендации по выполнению практических заданий.</w:t>
      </w:r>
    </w:p>
    <w:p w14:paraId="0387E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Практическая значимость</w:t>
      </w:r>
      <w:r>
        <w:rPr>
          <w:rFonts w:ascii="Times New Roman" w:hAnsi="Times New Roman" w:cs="Times New Roman"/>
          <w:sz w:val="24"/>
          <w:szCs w:val="24"/>
        </w:rPr>
        <w:t xml:space="preserve"> основной идеи </w:t>
      </w:r>
      <w:r>
        <w:rPr>
          <w:rFonts w:ascii="Times New Roman" w:hAnsi="Times New Roman" w:cs="Times New Roman"/>
          <w:sz w:val="24"/>
          <w:szCs w:val="24"/>
          <w:lang w:val="ru-RU"/>
        </w:rPr>
        <w:t>методической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разработки</w:t>
      </w:r>
      <w:r>
        <w:rPr>
          <w:rFonts w:ascii="Times New Roman" w:hAnsi="Times New Roman" w:cs="Times New Roman"/>
          <w:sz w:val="24"/>
          <w:szCs w:val="24"/>
        </w:rPr>
        <w:t xml:space="preserve"> состоит в том, что разработанную систему уроков, включающую в себя методические рекомендации по проведению уроков, можно использовать в практике преподавания в школах, в разработке учебных пособий, программ и в результате способствовать совершенствованию учебно-воспитательного процесса преподавания изобразительного искусства в общеобразовательных школах и в системе художественного дополнительного образования и воспитания детей.</w:t>
      </w:r>
    </w:p>
    <w:p w14:paraId="1048FBA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Уроки изобразительного искусства как условие развития графических умений и навыков</w:t>
      </w:r>
    </w:p>
    <w:p w14:paraId="2975FBA0">
      <w:pPr>
        <w:pStyle w:val="15"/>
        <w:shd w:val="clear" w:color="auto" w:fill="FFFFFF"/>
        <w:spacing w:before="0" w:beforeAutospacing="0" w:after="125" w:afterAutospacing="0"/>
        <w:rPr>
          <w:color w:val="333333"/>
        </w:rPr>
      </w:pPr>
      <w:r>
        <w:rPr>
          <w:color w:val="333333"/>
        </w:rPr>
        <w:t xml:space="preserve">   Рассмотрим структуру учебных заданий для развития графических умений и навыков на уроках изобразительного искусства в 7 классе, где представлены и упражнения для создания творческой работы и планирование самой творческой работы, которую надлежит выполнить графическими материалами:</w:t>
      </w:r>
    </w:p>
    <w:p w14:paraId="6E6BB543">
      <w:pPr>
        <w:pStyle w:val="15"/>
        <w:shd w:val="clear" w:color="auto" w:fill="FFFFFF"/>
        <w:spacing w:before="0" w:beforeAutospacing="0" w:after="125" w:afterAutospacing="0"/>
        <w:rPr>
          <w:color w:val="333333"/>
        </w:rPr>
      </w:pPr>
    </w:p>
    <w:tbl>
      <w:tblPr>
        <w:tblStyle w:val="1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7"/>
        <w:gridCol w:w="3642"/>
        <w:gridCol w:w="3742"/>
      </w:tblGrid>
      <w:tr w14:paraId="484F08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11F67A4A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rPr>
                <w:color w:val="333333"/>
              </w:rPr>
              <w:t>Тема урока</w:t>
            </w:r>
          </w:p>
        </w:tc>
        <w:tc>
          <w:tcPr>
            <w:tcW w:w="3642" w:type="dxa"/>
          </w:tcPr>
          <w:p w14:paraId="7315EF13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rPr>
                <w:color w:val="333333"/>
              </w:rPr>
              <w:t>Теоретический материал</w:t>
            </w:r>
          </w:p>
        </w:tc>
        <w:tc>
          <w:tcPr>
            <w:tcW w:w="3742" w:type="dxa"/>
          </w:tcPr>
          <w:p w14:paraId="4E5144E1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rPr>
                <w:color w:val="333333"/>
              </w:rPr>
              <w:t>Графические упражнения ,  задания и умения</w:t>
            </w:r>
          </w:p>
        </w:tc>
      </w:tr>
      <w:tr w14:paraId="18275C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4D6085F4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Архитектура</w:t>
            </w:r>
            <w:r>
              <w:rPr>
                <w:rFonts w:hint="default"/>
                <w:color w:val="333333"/>
                <w:lang w:val="ru-RU"/>
              </w:rPr>
              <w:t xml:space="preserve"> и дизайн - предметно-пространственная среда, создаваемая человеком</w:t>
            </w:r>
          </w:p>
        </w:tc>
        <w:tc>
          <w:tcPr>
            <w:tcW w:w="3642" w:type="dxa"/>
          </w:tcPr>
          <w:p w14:paraId="44F0F417">
            <w:pPr>
              <w:pStyle w:val="15"/>
              <w:spacing w:before="0" w:beforeAutospacing="0" w:after="125" w:afterAutospacing="0"/>
              <w:rPr>
                <w:rFonts w:hint="default"/>
                <w:lang w:val="ru-RU"/>
              </w:rPr>
            </w:pPr>
            <w:r>
              <w:t>Введение в искусство архитектуры. Основные понятия: конструктивное искусство, дизайн.                     Представление об элементах композиционного творчества в архитектуре и дизайне. Архитектура и е</w:t>
            </w:r>
            <w:r>
              <w:rPr>
                <w:lang w:val="ru-RU"/>
              </w:rPr>
              <w:t>ё</w:t>
            </w:r>
            <w:r>
              <w:t xml:space="preserve"> функции в жизни людей. Основные типы композиций: симметричная и ассиметричная, фронтальная и глубинная. Гармония и контраст</w:t>
            </w:r>
            <w:r>
              <w:rPr>
                <w:rFonts w:hint="default"/>
                <w:lang w:val="ru-RU"/>
              </w:rPr>
              <w:t>.</w:t>
            </w:r>
          </w:p>
          <w:p w14:paraId="06D297FC">
            <w:pPr>
              <w:pStyle w:val="15"/>
              <w:spacing w:before="0" w:beforeAutospacing="0" w:after="125" w:afterAutospacing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Супрематизм Малевича.</w:t>
            </w:r>
          </w:p>
        </w:tc>
        <w:tc>
          <w:tcPr>
            <w:tcW w:w="3742" w:type="dxa"/>
          </w:tcPr>
          <w:p w14:paraId="393A4535">
            <w:pPr>
              <w:pStyle w:val="15"/>
              <w:spacing w:before="0" w:beforeAutospacing="0" w:after="125" w:afterAutospacing="0"/>
              <w:rPr>
                <w:rFonts w:hint="default"/>
                <w:color w:val="FF0000"/>
                <w:lang w:val="ru-RU"/>
              </w:rPr>
            </w:pPr>
            <w:r>
              <w:rPr>
                <w:color w:val="FF0000"/>
              </w:rPr>
              <w:t>Упражнения на создание композиции из тр</w:t>
            </w:r>
            <w:r>
              <w:rPr>
                <w:color w:val="FF0000"/>
                <w:lang w:val="ru-RU"/>
              </w:rPr>
              <w:t>ё</w:t>
            </w:r>
            <w:r>
              <w:rPr>
                <w:color w:val="FF0000"/>
              </w:rPr>
              <w:t>х прямоугольников</w:t>
            </w:r>
            <w:r>
              <w:rPr>
                <w:rFonts w:hint="default"/>
                <w:color w:val="FF0000"/>
                <w:lang w:val="ru-RU"/>
              </w:rPr>
              <w:t xml:space="preserve"> или других геометрических фигур ( в стиле супрематизма).</w:t>
            </w:r>
          </w:p>
          <w:p w14:paraId="224AB257">
            <w:pPr>
              <w:pStyle w:val="15"/>
              <w:spacing w:before="0" w:beforeAutospacing="0" w:after="125" w:afterAutospacing="0"/>
            </w:pPr>
            <w:r>
              <w:t xml:space="preserve"> Развитие умений передавать в работе (выражать) своё настроение (ощущение) и состояние от происходящего в природе, картинах жизни;</w:t>
            </w:r>
          </w:p>
          <w:p w14:paraId="41C460F9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t>- применять цвет в графических композициях как акцент или доминанту.</w:t>
            </w:r>
          </w:p>
        </w:tc>
      </w:tr>
      <w:tr w14:paraId="05D4D5C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63001C0A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Основы </w:t>
            </w:r>
            <w:r>
              <w:rPr>
                <w:color w:val="333333"/>
                <w:lang w:val="ru-RU"/>
              </w:rPr>
              <w:t>построения</w:t>
            </w:r>
            <w:r>
              <w:rPr>
                <w:rFonts w:hint="default"/>
                <w:color w:val="333333"/>
                <w:lang w:val="ru-RU"/>
              </w:rPr>
              <w:t xml:space="preserve"> </w:t>
            </w:r>
            <w:r>
              <w:rPr>
                <w:color w:val="333333"/>
              </w:rPr>
              <w:t>композиции в конструктивных искусствах</w:t>
            </w:r>
          </w:p>
        </w:tc>
        <w:tc>
          <w:tcPr>
            <w:tcW w:w="3642" w:type="dxa"/>
          </w:tcPr>
          <w:p w14:paraId="531712A0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Объёмно</w:t>
            </w:r>
            <w:r>
              <w:rPr>
                <w:rFonts w:hint="default"/>
                <w:color w:val="333333"/>
                <w:lang w:val="ru-RU"/>
              </w:rPr>
              <w:t xml:space="preserve">-пространсвенная и плоская композиции. </w:t>
            </w:r>
          </w:p>
          <w:p w14:paraId="02457B2B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rFonts w:hint="default"/>
                <w:color w:val="333333"/>
                <w:lang w:val="ru-RU"/>
              </w:rPr>
              <w:t>Баланс масс и динамичное равновесие, р</w:t>
            </w:r>
            <w:r>
              <w:t>итм и движение</w:t>
            </w:r>
            <w:r>
              <w:rPr>
                <w:rFonts w:hint="default"/>
                <w:lang w:val="ru-RU"/>
              </w:rPr>
              <w:t>,</w:t>
            </w:r>
            <w:r>
              <w:t xml:space="preserve"> </w:t>
            </w:r>
            <w:r>
              <w:rPr>
                <w:lang w:val="ru-RU"/>
              </w:rPr>
              <w:t>р</w:t>
            </w:r>
            <w:r>
              <w:t>азреженность, сгущ</w:t>
            </w:r>
            <w:r>
              <w:rPr>
                <w:lang w:val="ru-RU"/>
              </w:rPr>
              <w:t>ё</w:t>
            </w:r>
            <w:r>
              <w:t xml:space="preserve">нность. </w:t>
            </w:r>
          </w:p>
        </w:tc>
        <w:tc>
          <w:tcPr>
            <w:tcW w:w="3742" w:type="dxa"/>
          </w:tcPr>
          <w:p w14:paraId="4623A361">
            <w:pPr>
              <w:pStyle w:val="15"/>
              <w:spacing w:before="0" w:beforeAutospacing="0" w:after="125" w:afterAutospacing="0"/>
              <w:rPr>
                <w:rFonts w:hint="default"/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Упражнения</w:t>
            </w:r>
            <w:r>
              <w:rPr>
                <w:rFonts w:hint="default"/>
                <w:color w:val="FF0000"/>
                <w:lang w:val="ru-RU"/>
              </w:rPr>
              <w:t xml:space="preserve"> (эскизы) на компоновку композиции из 1-4 и более простейших форм, располагая их по принципу симметрии или динамического равновесия.</w:t>
            </w:r>
          </w:p>
          <w:p w14:paraId="68971E2E">
            <w:pPr>
              <w:pStyle w:val="15"/>
              <w:spacing w:before="0" w:beforeAutospacing="0" w:after="125" w:afterAutospacing="0"/>
              <w:rPr>
                <w:rFonts w:hint="default"/>
                <w:color w:val="FF0000"/>
                <w:lang w:val="ru-RU"/>
              </w:rPr>
            </w:pPr>
            <w:r>
              <w:rPr>
                <w:rFonts w:hint="default"/>
                <w:color w:val="FF0000"/>
                <w:lang w:val="ru-RU"/>
              </w:rPr>
              <w:t>Упражнения с использованием стилистики Пита Мондриана.</w:t>
            </w:r>
          </w:p>
          <w:p w14:paraId="5B1A8F9B">
            <w:pPr>
              <w:pStyle w:val="15"/>
              <w:spacing w:before="0" w:beforeAutospacing="0" w:after="125" w:afterAutospacing="0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Развитие умения создавать динамические рисунки, технические зарисовки и т. п.;</w:t>
            </w:r>
          </w:p>
          <w:p w14:paraId="74F2A97A">
            <w:pPr>
              <w:pStyle w:val="15"/>
              <w:spacing w:before="0" w:beforeAutospacing="0" w:after="125" w:afterAutospacing="0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- использовать линии для создания образного замысла композиции.</w:t>
            </w:r>
          </w:p>
        </w:tc>
      </w:tr>
      <w:tr w14:paraId="4D0F0E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558D519A">
            <w:pPr>
              <w:spacing w:before="100" w:beforeAutospacing="1" w:after="202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/>
              </w:rPr>
              <w:t>Шрифты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 xml:space="preserve"> и шрифтовая композиция в графическом дизайне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. </w:t>
            </w:r>
          </w:p>
          <w:p w14:paraId="6478590C">
            <w:pPr>
              <w:pStyle w:val="15"/>
              <w:spacing w:before="0" w:beforeAutospacing="0" w:after="125" w:afterAutospacing="0"/>
              <w:rPr>
                <w:color w:val="333333"/>
              </w:rPr>
            </w:pPr>
          </w:p>
        </w:tc>
        <w:tc>
          <w:tcPr>
            <w:tcW w:w="3642" w:type="dxa"/>
          </w:tcPr>
          <w:p w14:paraId="3C9C28CC">
            <w:pPr>
              <w:pStyle w:val="15"/>
              <w:spacing w:before="0" w:beforeAutospacing="0" w:after="125" w:afterAutospacing="0"/>
              <w:rPr>
                <w:rFonts w:hint="default"/>
                <w:lang w:val="ru-RU"/>
              </w:rPr>
            </w:pPr>
            <w:r>
              <w:t>Общее и разное в образно- языковых основах и жизненных функциях конструктивных и изобразительных видов искусств</w:t>
            </w:r>
            <w:r>
              <w:rPr>
                <w:rFonts w:hint="default"/>
                <w:lang w:val="ru-RU"/>
              </w:rPr>
              <w:t>.</w:t>
            </w:r>
          </w:p>
          <w:p w14:paraId="0C613EFB">
            <w:pPr>
              <w:pStyle w:val="15"/>
              <w:spacing w:before="0" w:beforeAutospacing="0" w:after="125" w:afterAutospacing="0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Буква как изобразительно-смысловой символ звука. «Архитектура» шрифта, шрифтовые гарнитуры, шрифт и содержание текста.</w:t>
            </w:r>
          </w:p>
        </w:tc>
        <w:tc>
          <w:tcPr>
            <w:tcW w:w="3742" w:type="dxa"/>
          </w:tcPr>
          <w:p w14:paraId="36928814">
            <w:pPr>
              <w:pStyle w:val="15"/>
              <w:spacing w:before="0" w:beforeAutospacing="0" w:after="125" w:afterAutospacing="0"/>
              <w:rPr>
                <w:color w:val="FF0000"/>
              </w:rPr>
            </w:pPr>
            <w:r>
              <w:t xml:space="preserve">Упражнения с композицией заглавной буквы, с </w:t>
            </w:r>
            <w:r>
              <w:rPr>
                <w:color w:val="FF0000"/>
              </w:rPr>
              <w:t>каллиграфическим письмом и иллюстрациями «Пушкинским почерком».</w:t>
            </w:r>
          </w:p>
          <w:p w14:paraId="5685BFDF">
            <w:pPr>
              <w:spacing w:before="100" w:beforeAutospacing="1" w:after="202" w:line="240" w:lineRule="auto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Развитие умений р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азличать «архитектуры шрифта и особенности шрифтовых гарнитур,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рименять печатное слово, типографическую строчку в качестве элементов графической композиции.</w:t>
            </w:r>
          </w:p>
        </w:tc>
      </w:tr>
      <w:tr w14:paraId="3D5D46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329E5BA6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Логотип</w:t>
            </w:r>
            <w:r>
              <w:rPr>
                <w:rFonts w:hint="default"/>
                <w:color w:val="333333"/>
                <w:lang w:val="ru-RU"/>
              </w:rPr>
              <w:t>. Построение логотипа.</w:t>
            </w:r>
          </w:p>
        </w:tc>
        <w:tc>
          <w:tcPr>
            <w:tcW w:w="3642" w:type="dxa"/>
          </w:tcPr>
          <w:p w14:paraId="3E81E5FC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t xml:space="preserve">Синтез слова и изображения в искусстве </w:t>
            </w:r>
            <w:r>
              <w:rPr>
                <w:lang w:val="ru-RU"/>
              </w:rPr>
              <w:t>логотипов</w:t>
            </w:r>
            <w:r>
              <w:t>. Монтажность их соединения, образно-информационная цельность.</w:t>
            </w:r>
            <w:r>
              <w:rPr>
                <w:rFonts w:hint="default"/>
                <w:lang w:val="ru-RU"/>
              </w:rPr>
              <w:t xml:space="preserve"> Буквы - изобразительный элемент композиции.</w:t>
            </w:r>
          </w:p>
        </w:tc>
        <w:tc>
          <w:tcPr>
            <w:tcW w:w="3742" w:type="dxa"/>
          </w:tcPr>
          <w:p w14:paraId="5F790C5B">
            <w:pPr>
              <w:spacing w:before="100" w:beforeAutospacing="1" w:after="202" w:line="240" w:lineRule="auto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Упражнения на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оздание творческой работы в материале    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</w:rPr>
              <w:t>(</w:t>
            </w:r>
            <w:r>
              <w:rPr>
                <w:rFonts w:hint="default" w:ascii="Times New Roman" w:hAnsi="Times New Roman" w:eastAsia="Times New Roman" w:cs="Times New Roman"/>
                <w:color w:val="FF0000"/>
                <w:sz w:val="24"/>
                <w:szCs w:val="24"/>
                <w:lang w:val="ru-RU"/>
              </w:rPr>
              <w:t>«Облако слов и смыслов»)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/>
              </w:rPr>
              <w:t>.</w:t>
            </w:r>
          </w:p>
          <w:p w14:paraId="34146FBB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t>Развитие умения понимать информационную цельность синтеза слова и изображения через графический образ.</w:t>
            </w:r>
          </w:p>
        </w:tc>
      </w:tr>
      <w:tr w14:paraId="60C4AC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2187" w:type="dxa"/>
          </w:tcPr>
          <w:p w14:paraId="780536EC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Композиционные</w:t>
            </w:r>
            <w:r>
              <w:rPr>
                <w:rFonts w:hint="default"/>
                <w:color w:val="333333"/>
                <w:lang w:val="ru-RU"/>
              </w:rPr>
              <w:t xml:space="preserve"> основы макетирования в графическом дизайне при соединении текста и изображения. Искусство плаката.</w:t>
            </w:r>
          </w:p>
        </w:tc>
        <w:tc>
          <w:tcPr>
            <w:tcW w:w="3642" w:type="dxa"/>
          </w:tcPr>
          <w:p w14:paraId="0CD35429">
            <w:pPr>
              <w:pStyle w:val="15"/>
              <w:spacing w:before="0" w:beforeAutospacing="0" w:after="125" w:afterAutospacing="0"/>
              <w:rPr>
                <w:color w:val="333333"/>
              </w:rPr>
            </w:pPr>
            <w:r>
              <w:t xml:space="preserve">Синтез слова и изображения в искусстве </w:t>
            </w:r>
            <w:r>
              <w:rPr>
                <w:lang w:val="ru-RU"/>
              </w:rPr>
              <w:t>логотипов</w:t>
            </w:r>
            <w:r>
              <w:t>. Монтажность их соединения, образно-информационная цельность.</w:t>
            </w:r>
            <w:r>
              <w:rPr>
                <w:rFonts w:hint="default"/>
                <w:lang w:val="ru-RU"/>
              </w:rPr>
              <w:t xml:space="preserve"> Стилистика изображений и способы их композиционного расположения в пространстве плаката. Буквы - изобразительный элемент композиции.</w:t>
            </w:r>
          </w:p>
        </w:tc>
        <w:tc>
          <w:tcPr>
            <w:tcW w:w="3742" w:type="dxa"/>
          </w:tcPr>
          <w:p w14:paraId="13D9825D">
            <w:pPr>
              <w:spacing w:before="100" w:beforeAutospacing="1" w:after="202" w:line="240" w:lineRule="auto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Упражнения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на создание рекламного плаката для школы ( объявление о сборе макулатуры, поздравительный плакат с днём учителя, и т.д.), обложки книжки, афиши мультфильма или кинофильма.</w:t>
            </w:r>
          </w:p>
          <w:p w14:paraId="1B20A7DB">
            <w:pPr>
              <w:spacing w:before="100" w:beforeAutospacing="1" w:after="202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Развитие умений использовать разные шрифты для текстов плакатов и поздравлений,</w:t>
            </w:r>
          </w:p>
          <w:p w14:paraId="0EB2965B">
            <w:pPr>
              <w:spacing w:before="100" w:beforeAutospacing="1" w:after="202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-понимание образно-информационной цельности синтеза слова и рисунка,</w:t>
            </w:r>
          </w:p>
          <w:p w14:paraId="37949AB4">
            <w:pPr>
              <w:spacing w:before="100" w:beforeAutospacing="1" w:after="202" w:line="240" w:lineRule="auto"/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- умение создавать конкретный творческий проект.</w:t>
            </w:r>
          </w:p>
        </w:tc>
      </w:tr>
      <w:tr w14:paraId="51F422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87" w:type="dxa"/>
          </w:tcPr>
          <w:p w14:paraId="4B69F780">
            <w:pPr>
              <w:pStyle w:val="15"/>
              <w:spacing w:before="0" w:beforeAutospacing="0" w:after="125" w:afterAutospacing="0"/>
              <w:rPr>
                <w:rFonts w:hint="default"/>
                <w:color w:val="333333"/>
                <w:lang w:val="ru-RU"/>
              </w:rPr>
            </w:pPr>
            <w:r>
              <w:rPr>
                <w:color w:val="333333"/>
                <w:lang w:val="ru-RU"/>
              </w:rPr>
              <w:t>Многообразие</w:t>
            </w:r>
            <w:r>
              <w:rPr>
                <w:rFonts w:hint="default"/>
                <w:color w:val="333333"/>
                <w:lang w:val="ru-RU"/>
              </w:rPr>
              <w:t xml:space="preserve"> форм графического дизайна. Дизайн книг и журналов.</w:t>
            </w:r>
          </w:p>
        </w:tc>
        <w:tc>
          <w:tcPr>
            <w:tcW w:w="3642" w:type="dxa"/>
          </w:tcPr>
          <w:p w14:paraId="4176D9C5">
            <w:pPr>
              <w:spacing w:before="100" w:beforeAutospacing="1" w:after="202" w:line="240" w:lineRule="auto"/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ru-RU"/>
              </w:rPr>
              <w:t>Многообразие</w:t>
            </w:r>
            <w:r>
              <w:rPr>
                <w:rFonts w:hint="default" w:ascii="Times New Roman" w:hAnsi="Times New Roman" w:cs="Times New Roman"/>
                <w:color w:val="333333"/>
                <w:sz w:val="24"/>
                <w:szCs w:val="24"/>
                <w:lang w:val="ru-RU"/>
              </w:rPr>
              <w:t xml:space="preserve"> видов графического дизайна : от визитки до книги. Соединение текста и изображения. Элементы, составляющие конструкцию и художественное оформление книги, журнала. Коллажная композиция: образность и технология.</w:t>
            </w:r>
          </w:p>
        </w:tc>
        <w:tc>
          <w:tcPr>
            <w:tcW w:w="3742" w:type="dxa"/>
          </w:tcPr>
          <w:p w14:paraId="6B5765E6">
            <w:pPr>
              <w:pStyle w:val="15"/>
              <w:spacing w:before="0" w:beforeAutospacing="0" w:after="125" w:afterAutospacing="0"/>
              <w:rPr>
                <w:rFonts w:hint="default"/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Упражнения</w:t>
            </w:r>
            <w:r>
              <w:rPr>
                <w:rFonts w:hint="default"/>
                <w:color w:val="FF0000"/>
                <w:lang w:val="ru-RU"/>
              </w:rPr>
              <w:t xml:space="preserve"> в создании коллажа для оформления проекта «Азбука» ( эскизы), аппликация.</w:t>
            </w:r>
          </w:p>
          <w:p w14:paraId="24B9DBA7">
            <w:pPr>
              <w:pStyle w:val="15"/>
              <w:spacing w:before="0" w:beforeAutospacing="0" w:after="125" w:afterAutospacing="0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Развитие умений узнавать, различать и сравнивать элементы, составляющие конструкцию и художественное оформление книги, журнала,</w:t>
            </w:r>
          </w:p>
          <w:p w14:paraId="084720F7">
            <w:pPr>
              <w:pStyle w:val="15"/>
              <w:spacing w:before="0" w:beforeAutospacing="0" w:after="125" w:afterAutospacing="0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-умение выбирать различные способы компоновки книжного и журнального разворотов,</w:t>
            </w:r>
          </w:p>
          <w:p w14:paraId="7E4A5E87">
            <w:pPr>
              <w:pStyle w:val="15"/>
              <w:spacing w:before="0" w:beforeAutospacing="0" w:after="125" w:afterAutospacing="0"/>
              <w:rPr>
                <w:rFonts w:hint="default"/>
                <w:color w:val="auto"/>
                <w:lang w:val="ru-RU"/>
              </w:rPr>
            </w:pPr>
            <w:r>
              <w:rPr>
                <w:rFonts w:hint="default"/>
                <w:color w:val="auto"/>
                <w:lang w:val="ru-RU"/>
              </w:rPr>
              <w:t>- умение создавать практическую творческую работу в материале.</w:t>
            </w:r>
          </w:p>
        </w:tc>
      </w:tr>
    </w:tbl>
    <w:p w14:paraId="00D6ED0D">
      <w:pPr>
        <w:pStyle w:val="15"/>
        <w:shd w:val="clear" w:color="auto" w:fill="FFFFFF"/>
        <w:spacing w:before="0" w:beforeAutospacing="0" w:after="125" w:afterAutospacing="0"/>
        <w:rPr>
          <w:color w:val="333333"/>
        </w:rPr>
      </w:pPr>
    </w:p>
    <w:p w14:paraId="6C89F1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К методическим рекомендациям к урокам, на которых выполняются графические упражнения, могу дополнить следующее: графические наброски, эскизы позволяют активно фантазировать и развивать графический образ. Стараюсь обращать внимание обучающихся на так называемые «записи на полях» у некоторых писателей и поэтов. Зарисовки на полях – это ничто иное как размышление. Графические зарисовки позволяют отточить почерк художника, развить тему, подчеркнуть значимое, стать отправной точкой для формулировки основного замысла. Рекомендую школьникам составлять свой архив эскизов с обязательным обозначением даты рисунка, чтобы отследить развитее собственных графических способностей. Среди упражнений для рисования могу отметить направленность заданий: отработка штрихов, прорисовка фактур, выделение контуров, создание плановости перспективы, характеры линий, ритм линий и пятен и т.д. в зависимости от творческого здания.</w:t>
      </w:r>
    </w:p>
    <w:p w14:paraId="68C85057">
      <w:pPr>
        <w:pStyle w:val="2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t xml:space="preserve">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Нужно отметить, что значительное развивающее место в системе учебных заданий на уроках изобразительного искусства занимают именно графические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упражнения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 Содержание упражнений охватывают все основные учебные темы, а характер заданий предполагает варианты решения, т. е. возможность творческого выбора в рамках конкретной учебной задачи. Учитель в процессе планирования должен подбирать задания для уроков с учётом развития творческих способностей обучающихся и умело их использовать для развития навыков школьников. В сочетании с конкретным заданием упражнения развивают у семиклассников сложную мыслительную деятельность, в которой анализ и синтез как два психологических процесса выступают во взаимосвязи и единстве. Степень самостоятельности обучающихся зависит от характера упражнения. Применение на уроках изобразительного искусства графических упражнений способствует наилучшему результату при выполнения творческих заданий и обеспечивает обучающимся высокий уровень умений и навыков в области изобразительного искусства.</w:t>
      </w:r>
    </w:p>
    <w:p w14:paraId="2169467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7982E27">
      <w:pPr>
        <w:autoSpaceDE w:val="0"/>
        <w:autoSpaceDN w:val="0"/>
        <w:adjustRightInd w:val="0"/>
        <w:jc w:val="center"/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Использованная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специальная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итература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F6D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1.Федеральный государственный образовательный стандарт основного общего образования. (</w:t>
      </w:r>
      <w:r>
        <w:rPr>
          <w:rFonts w:ascii="Times New Roman" w:hAnsi="Times New Roman" w:cs="Times New Roman"/>
          <w:sz w:val="24"/>
          <w:szCs w:val="24"/>
          <w:lang w:val="en-US"/>
        </w:rPr>
        <w:t>fgos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1A1F6BE">
      <w:pPr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2.Андреева Л.В. Графический рисунок как средство образного познания и изучения действительности. – Н. Новгород 2004. – 20 с.</w:t>
      </w:r>
    </w:p>
    <w:p w14:paraId="381DA190">
      <w:pPr>
        <w:spacing w:after="0" w:line="36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3.Бакушинский А.В. Художественное творчество и воспитание. – М., 1925.</w:t>
      </w:r>
    </w:p>
    <w:p w14:paraId="20219850">
      <w:pPr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4.Беда Г.В. Основы изобразительной грамоты. – М.: Просвещение,1989.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192 с.</w:t>
      </w:r>
    </w:p>
    <w:p w14:paraId="2CF74CD8">
      <w:pPr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5.Выготский Л.С. Воображение и творчество в детском возрасте.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М., 1999.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93 с.</w:t>
      </w:r>
    </w:p>
    <w:p w14:paraId="6728785D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6.Даль В. Толковый словарь живого великорусского языка. Т. 3.— М., 1989.— 389 с. </w:t>
      </w:r>
    </w:p>
    <w:p w14:paraId="5341CF2A">
      <w:pPr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u w:val="single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7.Левин С. Д. Ваш ребенок рисует: книга о детском рисунке: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М.: Советский художник, 1980. – 270 с.</w:t>
      </w:r>
    </w:p>
    <w:p w14:paraId="264C8097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8.Немов Р.С. Психология: Учебное пособие для учащихся педагогических училищ, студентов педагогических институтов и работников системы подготовки, повышения квалификации и переподготовки педагогических кадров.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М., Просвещение, 2005.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>470 с.</w:t>
      </w:r>
    </w:p>
    <w:p w14:paraId="28617AA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8.Ростовцев Н.Н. Рисование головы человека.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М.: Изобразительное искусство, 1989.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239 с. </w:t>
      </w:r>
    </w:p>
    <w:p w14:paraId="7067F3B8">
      <w:pPr>
        <w:spacing w:after="0" w:line="360" w:lineRule="auto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9.Электронный Педагогический словарь. Режим доступа: </w:t>
      </w:r>
      <w:r>
        <w:fldChar w:fldCharType="begin"/>
      </w:r>
      <w:r>
        <w:instrText xml:space="preserve"> HYPERLINK "http://slovo.yaxy.ru/87.html" </w:instrText>
      </w:r>
      <w:r>
        <w:fldChar w:fldCharType="separate"/>
      </w:r>
      <w:r>
        <w:rPr>
          <w:rStyle w:val="12"/>
          <w:rFonts w:ascii="Times New Roman" w:hAnsi="Times New Roman" w:cs="Times New Roman"/>
          <w:color w:val="1D0EE2"/>
          <w:sz w:val="24"/>
          <w:szCs w:val="24"/>
        </w:rPr>
        <w:t>http://slovo.yaxy.ru/87.html</w:t>
      </w:r>
      <w:r>
        <w:rPr>
          <w:rStyle w:val="12"/>
          <w:rFonts w:ascii="Times New Roman" w:hAnsi="Times New Roman" w:cs="Times New Roman"/>
          <w:color w:val="1D0EE2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1D0EE2"/>
          <w:sz w:val="24"/>
          <w:szCs w:val="24"/>
        </w:rPr>
        <w:t>.</w:t>
      </w:r>
    </w:p>
    <w:p w14:paraId="4B363FDE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10.Горев П. М., Утёмов В. В. Научное творчество: практическое руководство по развитию креативного мышления: Учебно-методическое пособие. – Книжный дом «ЛИБРОКОМ», 2014. – 112 с.</w:t>
      </w:r>
    </w:p>
    <w:p w14:paraId="1D73888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11.Кашницкий В. И., Кузьмичева Л. В. Программа развития креативности учащихся на уроке изобразительного искусства в условиях общеобразовательной школы / Отв. ред. Н. П. Фетискин. М. – Кострома: КГУ им. Н.А. Некрасова, 2002. Ч. 1. С. 90–91.</w:t>
      </w:r>
    </w:p>
    <w:p w14:paraId="3E08ED2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Инновационно-экспериментальная программа “Проектная деятельность как средство развития творческих способностей учащихся” Макаровой О.В., учителя технологии и ИЗО. 2002.                  </w:t>
      </w:r>
    </w:p>
    <w:p w14:paraId="5DE9BF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Сокольникова Н.М. «Изобразительное искусство и методика его преподавания», Москва изд. центр «Академия», 1999г.</w:t>
      </w:r>
    </w:p>
    <w:p w14:paraId="33EB3DD6">
      <w:pPr>
        <w:pStyle w:val="2"/>
        <w:shd w:val="clear" w:color="auto" w:fill="FFFFFF"/>
        <w:spacing w:before="208" w:after="208"/>
        <w:textAlignment w:val="baseline"/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kern w:val="36"/>
          <w:sz w:val="24"/>
          <w:szCs w:val="24"/>
        </w:rPr>
        <w:t xml:space="preserve">Якиманская И.С. Развитие пространственного мышления школьников. </w:t>
      </w:r>
      <w:r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М.: Педагогика, 1980, — 240 с.</w:t>
      </w:r>
    </w:p>
    <w:p w14:paraId="2DE125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УМК программы Б.М. Неменского «Изобразительное искусство и художественный труд» 1-9 класс.</w:t>
      </w:r>
    </w:p>
    <w:p w14:paraId="654BDC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Интернет-ресурсы:</w:t>
      </w:r>
    </w:p>
    <w:p w14:paraId="7AD3D0D4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"https://infourok.ru/kursovaya-rabota-na-temu-razvitie-graficheskoy-deyatelnosti-u-detey-mladshego-shkolnogo-vozrasta-na-urokah-izobrazitelnogo-iskus-1202141.html"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https://infourok.ru/kursovaya-rabota-na-temu-razvitie-graficheskoy-deyatelnosti-u-detey-mladshego-shkolnogo-vozrasta-na-urokah-izobrazitelnogo-iskus-1202141.html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7D1AA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"https://nsportal.ru/shkola/izobrazitelnoe-iskusstvo/library/2015/01/31/formirovanie-graficheskikh-navykov-na-urokakh-i-1"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https://nsportal.ru/shkola/izobrazitelnoe-iskusstvo/library/2015/01/31/formirovanie-graficheskikh-navykov-na-urokakh-i-1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EC2F2B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"https://kopilkaurokov.ru/izo/prochee/razvitiie_tvorchieskikh_navykov_i_umienii_na_urokakh_izobrazitiel_nogo_isskustva"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https://kopilkaurokov.ru/izo/prochee/razvitiie_tvorchieskikh_navykov_i_umienii_na_urokakh_izobrazitiel_nogo_isskustva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9EE2C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"https://pandia.ru/text/80/548/78416.php"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https://pandia.ru/text/80/548/78416.php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A90633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"http://mylektsii.ru/2-8641.html"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http://mylektsii.ru/2-8641.html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</w:p>
    <w:p w14:paraId="667E45F5">
      <w:pPr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https://yandex.ru/images/search?text=%D1%80%D0%B0%D0%B7%D0%B2%D0%B8%D1%82%D0%B8%D0%B5%20%D0%B3%D1%80%D0%B0%D1%84%D0%B8%D1%87%D0%B5%D1%81%D0%BA%D0%B8%D1%85%20%D0%BD%D0%B0%D0%B2%D1%8B%D0%BA%D0%BE%D0%B2%20%D0%BD%D0%B0%20%D1%83%D1%80%D0%BE%D0%BA%D0%B0%D1%85%20%D0%B8%D0%B7%D0%BE&amp;stype=image&amp;lr=2&amp;source=wiz" </w:instrText>
      </w:r>
      <w:r>
        <w:fldChar w:fldCharType="separate"/>
      </w:r>
      <w:r>
        <w:rPr>
          <w:rStyle w:val="12"/>
          <w:rFonts w:ascii="Times New Roman" w:hAnsi="Times New Roman" w:cs="Times New Roman"/>
          <w:sz w:val="24"/>
          <w:szCs w:val="24"/>
        </w:rPr>
        <w:t>https://yandex.ru/images/search?text=%D1%80%D0%B0%D0%B7%D0%B2%D0%B8%D1%82%D0%B8%D0%B5%20%D0%B3%D1%80%D0%B0%D1%84%D0%B8%D1%87%D0%B5%D1%81%D0%BA%D0%B8%D1%85%20%D0%BD%D0%B0%D0%B2%D1%8B%D0%BA%D0%BE%D0%B2%20%D0%BD%D0%B0%20%D1%83%D1%80%D0%BE%D0%BA%D0%B0%D1%85%20%D0%B8%D0%B7%D0%BE&amp;stype=image&amp;lr=2&amp;source=wiz</w:t>
      </w:r>
      <w:r>
        <w:rPr>
          <w:rStyle w:val="12"/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895FB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DC74AF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32A1B3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C20573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327369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8EA09C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61FF56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EB28A8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14:paraId="05016D09">
      <w:pPr>
        <w:pStyle w:val="19"/>
        <w:jc w:val="center"/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Графические упражнения по теме « </w:t>
      </w:r>
      <w:r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lang w:val="ru-RU"/>
        </w:rPr>
        <w:t>Архитектура и дизайн - предметно-пространственная среда, создаваемая человеком»</w:t>
      </w:r>
    </w:p>
    <w:p w14:paraId="0D71C36F">
      <w:pPr>
        <w:pStyle w:val="19"/>
        <w:jc w:val="center"/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lang w:val="ru-RU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3115"/>
        <w:gridCol w:w="3087"/>
      </w:tblGrid>
      <w:tr w14:paraId="7FFC6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F69FD07">
            <w:pPr>
              <w:pStyle w:val="19"/>
              <w:jc w:val="center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drawing>
                <wp:inline distT="0" distB="0" distL="114300" distR="114300">
                  <wp:extent cx="1672590" cy="2031365"/>
                  <wp:effectExtent l="0" t="0" r="3810" b="6985"/>
                  <wp:docPr id="19" name="Изображение 19" descr="супрематиз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19" descr="супрематизм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20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0" w:type="dxa"/>
          </w:tcPr>
          <w:p w14:paraId="291F30D9">
            <w:pPr>
              <w:pStyle w:val="19"/>
              <w:jc w:val="center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drawing>
                <wp:inline distT="0" distB="0" distL="114300" distR="114300">
                  <wp:extent cx="1495425" cy="1969135"/>
                  <wp:effectExtent l="0" t="0" r="9525" b="12065"/>
                  <wp:docPr id="20" name="Изображение 20" descr="супрематиз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20" descr="супрематизм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5425" cy="196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14:paraId="0F132D2D">
            <w:pPr>
              <w:pStyle w:val="19"/>
              <w:jc w:val="both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drawing>
                <wp:inline distT="0" distB="0" distL="114300" distR="114300">
                  <wp:extent cx="1468120" cy="1879600"/>
                  <wp:effectExtent l="0" t="0" r="17780" b="6350"/>
                  <wp:docPr id="21" name="Изображение 21" descr="супрематиз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супрематизм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120" cy="18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CD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0" w:type="dxa"/>
          </w:tcPr>
          <w:p w14:paraId="7E44DDBF">
            <w:pPr>
              <w:pStyle w:val="19"/>
              <w:jc w:val="center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t>Творческая работа  по теме «композиция»</w:t>
            </w:r>
          </w:p>
        </w:tc>
        <w:tc>
          <w:tcPr>
            <w:tcW w:w="3190" w:type="dxa"/>
          </w:tcPr>
          <w:p w14:paraId="4C8E1894">
            <w:pPr>
              <w:pStyle w:val="19"/>
              <w:jc w:val="center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t>Творческая работа  по теме «композиция»</w:t>
            </w:r>
          </w:p>
        </w:tc>
        <w:tc>
          <w:tcPr>
            <w:tcW w:w="3191" w:type="dxa"/>
          </w:tcPr>
          <w:p w14:paraId="06A5C30A">
            <w:pPr>
              <w:pStyle w:val="19"/>
              <w:jc w:val="center"/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333333"/>
                <w:sz w:val="24"/>
                <w:szCs w:val="24"/>
                <w:vertAlign w:val="baseline"/>
                <w:lang w:val="ru-RU"/>
              </w:rPr>
              <w:t>Творческая работа  по теме «композиция»</w:t>
            </w:r>
          </w:p>
        </w:tc>
      </w:tr>
    </w:tbl>
    <w:p w14:paraId="1AB363C6">
      <w:pPr>
        <w:pStyle w:val="19"/>
        <w:jc w:val="center"/>
        <w:rPr>
          <w:rFonts w:hint="default" w:ascii="Times New Roman" w:hAnsi="Times New Roman" w:cs="Times New Roman"/>
          <w:b w:val="0"/>
          <w:bCs/>
          <w:color w:val="333333"/>
          <w:sz w:val="24"/>
          <w:szCs w:val="24"/>
          <w:lang w:val="ru-RU"/>
        </w:rPr>
      </w:pPr>
    </w:p>
    <w:p w14:paraId="5B5FCD63">
      <w:pPr>
        <w:pStyle w:val="19"/>
        <w:jc w:val="center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bCs/>
          <w:sz w:val="24"/>
          <w:szCs w:val="24"/>
          <w:lang w:val="ru-RU"/>
        </w:rPr>
        <w:t>Графические</w:t>
      </w: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 xml:space="preserve"> упражнения по теме «Основы построения композиции</w:t>
      </w:r>
    </w:p>
    <w:p w14:paraId="488BD8A5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5"/>
        <w:gridCol w:w="4395"/>
      </w:tblGrid>
      <w:tr w14:paraId="06C61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5" w:type="dxa"/>
          </w:tcPr>
          <w:p w14:paraId="00C56C40">
            <w:pPr>
              <w:pStyle w:val="19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  <w:p w14:paraId="3220C39B">
            <w:pPr>
              <w:pStyle w:val="19"/>
              <w:jc w:val="left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drawing>
                <wp:inline distT="0" distB="0" distL="114300" distR="114300">
                  <wp:extent cx="1324610" cy="1977390"/>
                  <wp:effectExtent l="0" t="0" r="8890" b="3810"/>
                  <wp:docPr id="10" name="Изображение 10" descr="DSC028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DSC028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1977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14:paraId="54D20808">
            <w:pPr>
              <w:pStyle w:val="19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</w:p>
          <w:p w14:paraId="012CEB98">
            <w:pPr>
              <w:pStyle w:val="19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  <w:drawing>
                <wp:inline distT="0" distB="0" distL="114300" distR="114300">
                  <wp:extent cx="1228090" cy="1754505"/>
                  <wp:effectExtent l="0" t="0" r="10160" b="17145"/>
                  <wp:docPr id="14" name="Изображение 14" descr="DSC028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DSC0282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090" cy="1754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90C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5" w:type="dxa"/>
          </w:tcPr>
          <w:p w14:paraId="168D81D1">
            <w:pPr>
              <w:pStyle w:val="19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>Творческое задание: создать изображение в стиле Мондриана</w:t>
            </w:r>
          </w:p>
        </w:tc>
        <w:tc>
          <w:tcPr>
            <w:tcW w:w="4395" w:type="dxa"/>
          </w:tcPr>
          <w:p w14:paraId="38BF2493">
            <w:pPr>
              <w:pStyle w:val="1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ru-RU"/>
              </w:rPr>
              <w:t>Творческое задание: создать изображение в стиле Мондриана</w:t>
            </w:r>
          </w:p>
        </w:tc>
      </w:tr>
    </w:tbl>
    <w:p w14:paraId="3235C129">
      <w:pPr>
        <w:pStyle w:val="1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4D5140">
      <w:pPr>
        <w:pStyle w:val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Графические упражнения  и задание для  урока «</w:t>
      </w:r>
      <w:r>
        <w:rPr>
          <w:rFonts w:ascii="Times New Roman" w:hAnsi="Times New Roman" w:cs="Times New Roman"/>
          <w:sz w:val="24"/>
          <w:szCs w:val="24"/>
          <w:lang w:val="ru-RU"/>
        </w:rPr>
        <w:t>Шрифты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и шрифтовая композиция</w:t>
      </w:r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16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8"/>
        <w:gridCol w:w="3235"/>
        <w:gridCol w:w="3156"/>
      </w:tblGrid>
      <w:tr w14:paraId="4A8FA4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</w:tcPr>
          <w:p w14:paraId="34F0A8A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937385" cy="1371600"/>
                  <wp:effectExtent l="19050" t="0" r="5128" b="0"/>
                  <wp:docPr id="1" name="Рисунок 0" descr="SCAN00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0" descr="SCAN0016.JP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0620" cy="13734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17100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235" w:type="dxa"/>
          </w:tcPr>
          <w:p w14:paraId="3DEEE8C6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87855" cy="1336040"/>
                  <wp:effectExtent l="19050" t="0" r="0" b="0"/>
                  <wp:docPr id="2" name="Рисунок 1" descr="SCAN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SCAN0028.JPG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2789" cy="1339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7FD09CB0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37055" cy="1300480"/>
                  <wp:effectExtent l="19050" t="0" r="0" b="0"/>
                  <wp:docPr id="3" name="Рисунок 2" descr="SCAN0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SCAN0034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049" cy="1301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F98F1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</w:tcPr>
          <w:p w14:paraId="412B9B99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50390" cy="1310005"/>
                  <wp:effectExtent l="19050" t="0" r="0" b="0"/>
                  <wp:docPr id="5" name="Рисунок 4" descr="SCAN004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4" descr="SCAN0042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750" cy="1312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</w:tcPr>
          <w:p w14:paraId="42913372">
            <w:pPr>
              <w:pStyle w:val="1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35785" cy="1299210"/>
                  <wp:effectExtent l="19050" t="0" r="0" b="0"/>
                  <wp:docPr id="6" name="Рисунок 5" descr="SCAN00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5" descr="SCAN0041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642" cy="1302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051B6497">
            <w:pPr>
              <w:pStyle w:val="19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838325" cy="1301115"/>
                  <wp:effectExtent l="19050" t="0" r="9260" b="0"/>
                  <wp:docPr id="7" name="Рисунок 6" descr="SCAN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6" descr="SCAN0032.JP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068" cy="13079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BEE2D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98" w:type="dxa"/>
          </w:tcPr>
          <w:p w14:paraId="23A11615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98930" cy="2259330"/>
                  <wp:effectExtent l="19050" t="0" r="958" b="0"/>
                  <wp:docPr id="11" name="Рисунок 10" descr="SCAN0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0" descr="SCAN0037.JP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516" cy="2261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</w:tcPr>
          <w:p w14:paraId="5A08E3E1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40510" cy="2176780"/>
                  <wp:effectExtent l="19050" t="0" r="2279" b="0"/>
                  <wp:docPr id="12" name="Рисунок 11" descr="SCAN00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1" descr="SCAN0038.JP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183" cy="217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0D60D140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81150" cy="2233930"/>
                  <wp:effectExtent l="19050" t="0" r="0" b="0"/>
                  <wp:docPr id="13" name="Рисунок 12" descr="SCAN00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SCAN0040.JPG"/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971" cy="2245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A2D62">
      <w:pPr>
        <w:pStyle w:val="19"/>
        <w:rPr>
          <w:rFonts w:ascii="Times New Roman" w:hAnsi="Times New Roman" w:cs="Times New Roman"/>
          <w:sz w:val="24"/>
          <w:szCs w:val="24"/>
        </w:rPr>
      </w:pPr>
    </w:p>
    <w:p w14:paraId="03CE0501">
      <w:pPr>
        <w:pStyle w:val="19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Графические упражнения и задания  для урока по теме </w:t>
      </w:r>
      <w:r>
        <w:rPr>
          <w:rFonts w:hint="default"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color w:val="333333"/>
          <w:sz w:val="24"/>
          <w:szCs w:val="24"/>
          <w:lang w:val="ru-RU"/>
        </w:rPr>
        <w:t>Логотип. Построение логотипа.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39B1E807">
      <w:pPr>
        <w:pStyle w:val="19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6"/>
        <w:gridCol w:w="3257"/>
        <w:gridCol w:w="3096"/>
      </w:tblGrid>
      <w:tr w14:paraId="104A76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545" w:type="dxa"/>
          </w:tcPr>
          <w:p w14:paraId="200B238A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1781175" cy="1950085"/>
                  <wp:effectExtent l="0" t="0" r="9525" b="12065"/>
                  <wp:docPr id="15" name="Изображение 15" descr="DSC028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DSC02814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75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406331EC">
            <w:pPr>
              <w:pStyle w:val="19"/>
              <w:spacing w:after="0" w:line="240" w:lineRule="auto"/>
              <w:ind w:left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1791970" cy="1858645"/>
                  <wp:effectExtent l="0" t="0" r="17780" b="8255"/>
                  <wp:docPr id="16" name="Изображение 16" descr="DSC028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16" descr="DSC02812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858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3F9358ED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A19BD">
            <w:pPr>
              <w:pStyle w:val="19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8D831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1811020" cy="1271905"/>
                  <wp:effectExtent l="0" t="0" r="17780" b="4445"/>
                  <wp:docPr id="17" name="Изображение 17" descr="DSC02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DSC02830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1020" cy="127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9424EF">
      <w:pPr>
        <w:pStyle w:val="19"/>
        <w:rPr>
          <w:rFonts w:ascii="Times New Roman" w:hAnsi="Times New Roman" w:cs="Times New Roman"/>
          <w:sz w:val="24"/>
          <w:szCs w:val="24"/>
        </w:rPr>
      </w:pPr>
    </w:p>
    <w:p w14:paraId="475C3920">
      <w:pPr>
        <w:pStyle w:val="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Графические задания для урока «</w:t>
      </w:r>
      <w:r>
        <w:rPr>
          <w:rFonts w:hint="default" w:ascii="Times New Roman" w:hAnsi="Times New Roman" w:cs="Times New Roman"/>
          <w:color w:val="333333"/>
          <w:lang w:val="ru-RU"/>
        </w:rPr>
        <w:t>Композиционные основы макетирования в графическом дизайне при соединении текста и изображения. Искусство плаката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tbl>
      <w:tblPr>
        <w:tblStyle w:val="16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4785"/>
      </w:tblGrid>
      <w:tr w14:paraId="7BB23F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787FFC2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1178560" cy="1681480"/>
                  <wp:effectExtent l="0" t="0" r="2540" b="13970"/>
                  <wp:docPr id="9" name="Изображение 9" descr="обложка Ум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обложка Умка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560" cy="168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14:paraId="56897264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1315720" cy="1799590"/>
                  <wp:effectExtent l="0" t="0" r="17780" b="10160"/>
                  <wp:docPr id="18" name="Изображение 18" descr="Вечера облож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Вечера обложка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72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28ACA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3AA7B2B8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Афиша мульфильма «Умка»</w:t>
            </w:r>
          </w:p>
        </w:tc>
        <w:tc>
          <w:tcPr>
            <w:tcW w:w="4785" w:type="dxa"/>
          </w:tcPr>
          <w:p w14:paraId="707A0E1C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Эскиз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обложки повести Н. Гоголя «Вечера на хуторе близ Диканьки»</w:t>
            </w:r>
          </w:p>
        </w:tc>
      </w:tr>
    </w:tbl>
    <w:p w14:paraId="2F781150">
      <w:pPr>
        <w:pStyle w:val="19"/>
        <w:rPr>
          <w:rFonts w:ascii="Times New Roman" w:hAnsi="Times New Roman" w:cs="Times New Roman"/>
          <w:sz w:val="24"/>
          <w:szCs w:val="24"/>
        </w:rPr>
      </w:pPr>
    </w:p>
    <w:p w14:paraId="60C113E1">
      <w:pPr>
        <w:pStyle w:val="1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Графические упражнения и задания по теме «</w:t>
      </w:r>
      <w:r>
        <w:rPr>
          <w:rFonts w:hint="default" w:ascii="Times New Roman" w:hAnsi="Times New Roman" w:cs="Times New Roman"/>
          <w:color w:val="333333"/>
          <w:lang w:val="ru-RU"/>
        </w:rPr>
        <w:t>Многообразие форм графического дизайна. Дизайн книг и журналов</w:t>
      </w:r>
      <w:r>
        <w:rPr>
          <w:rFonts w:hint="default" w:ascii="Times New Roman" w:hAnsi="Times New Roman" w:cs="Times New Roman"/>
          <w:sz w:val="24"/>
          <w:szCs w:val="24"/>
        </w:rPr>
        <w:t>»</w:t>
      </w:r>
    </w:p>
    <w:p w14:paraId="38F1A0B6">
      <w:pPr>
        <w:pStyle w:val="19"/>
        <w:rPr>
          <w:rFonts w:ascii="Times New Roman" w:hAnsi="Times New Roman" w:cs="Times New Roman"/>
          <w:sz w:val="24"/>
          <w:szCs w:val="24"/>
        </w:rPr>
      </w:pPr>
    </w:p>
    <w:tbl>
      <w:tblPr>
        <w:tblStyle w:val="16"/>
        <w:tblW w:w="0" w:type="auto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4"/>
        <w:gridCol w:w="4785"/>
      </w:tblGrid>
      <w:tr w14:paraId="1A7F09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4831A7D5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2310765" cy="3081655"/>
                  <wp:effectExtent l="0" t="0" r="13335" b="4445"/>
                  <wp:docPr id="4" name="Изображение 4" descr="Il-zIpXCE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Il-zIpXCECo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0765" cy="3081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5" w:type="dxa"/>
          </w:tcPr>
          <w:p w14:paraId="1DCFADA2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C564D66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68C5CB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D3AC3B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drawing>
                <wp:inline distT="0" distB="0" distL="114300" distR="114300">
                  <wp:extent cx="2895600" cy="1701800"/>
                  <wp:effectExtent l="0" t="0" r="0" b="12700"/>
                  <wp:docPr id="8" name="Изображение 8" descr="IMG_68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IMG_6882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5600" cy="170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B90D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096FC8D9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работы 7-классников на выставке в городской детской библиотеке</w:t>
            </w:r>
          </w:p>
        </w:tc>
        <w:tc>
          <w:tcPr>
            <w:tcW w:w="4785" w:type="dxa"/>
          </w:tcPr>
          <w:p w14:paraId="1EAD4E92">
            <w:pPr>
              <w:pStyle w:val="19"/>
              <w:spacing w:after="0" w:line="240" w:lineRule="auto"/>
              <w:ind w:left="0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Творческие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работы 7-классников в оформлении школы ( проект «Азбука»)</w:t>
            </w:r>
          </w:p>
        </w:tc>
      </w:tr>
    </w:tbl>
    <w:p w14:paraId="2FB2BA6B">
      <w:pPr>
        <w:pStyle w:val="19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FA"/>
    <w:rsid w:val="00042FFA"/>
    <w:rsid w:val="00071937"/>
    <w:rsid w:val="0007677A"/>
    <w:rsid w:val="00077915"/>
    <w:rsid w:val="000871BC"/>
    <w:rsid w:val="000B5B8F"/>
    <w:rsid w:val="000E4082"/>
    <w:rsid w:val="000E5F4E"/>
    <w:rsid w:val="001047F7"/>
    <w:rsid w:val="00156277"/>
    <w:rsid w:val="00176650"/>
    <w:rsid w:val="0019669F"/>
    <w:rsid w:val="001D3B64"/>
    <w:rsid w:val="001D577F"/>
    <w:rsid w:val="001E6EE1"/>
    <w:rsid w:val="002738A2"/>
    <w:rsid w:val="00294213"/>
    <w:rsid w:val="0036526F"/>
    <w:rsid w:val="003E3AAF"/>
    <w:rsid w:val="003F653A"/>
    <w:rsid w:val="004219ED"/>
    <w:rsid w:val="00444C93"/>
    <w:rsid w:val="0047255D"/>
    <w:rsid w:val="004C496E"/>
    <w:rsid w:val="004E2D9A"/>
    <w:rsid w:val="0053311C"/>
    <w:rsid w:val="005359B4"/>
    <w:rsid w:val="00540174"/>
    <w:rsid w:val="00544C33"/>
    <w:rsid w:val="005473AC"/>
    <w:rsid w:val="00580690"/>
    <w:rsid w:val="00634763"/>
    <w:rsid w:val="006536C1"/>
    <w:rsid w:val="006A2E90"/>
    <w:rsid w:val="006B3B70"/>
    <w:rsid w:val="006E1D02"/>
    <w:rsid w:val="007702A3"/>
    <w:rsid w:val="00777422"/>
    <w:rsid w:val="00784683"/>
    <w:rsid w:val="007B25D9"/>
    <w:rsid w:val="007C7739"/>
    <w:rsid w:val="008221FA"/>
    <w:rsid w:val="00832A4A"/>
    <w:rsid w:val="00836F71"/>
    <w:rsid w:val="0087429C"/>
    <w:rsid w:val="00891FE7"/>
    <w:rsid w:val="00902F5F"/>
    <w:rsid w:val="009418E9"/>
    <w:rsid w:val="0096244C"/>
    <w:rsid w:val="00967A52"/>
    <w:rsid w:val="00971328"/>
    <w:rsid w:val="009762D3"/>
    <w:rsid w:val="0098054E"/>
    <w:rsid w:val="009B4A57"/>
    <w:rsid w:val="009C1D81"/>
    <w:rsid w:val="009C5398"/>
    <w:rsid w:val="009C765A"/>
    <w:rsid w:val="00A44C70"/>
    <w:rsid w:val="00A86D7A"/>
    <w:rsid w:val="00AB6593"/>
    <w:rsid w:val="00AD2A5B"/>
    <w:rsid w:val="00AF733E"/>
    <w:rsid w:val="00B0279B"/>
    <w:rsid w:val="00B16CE7"/>
    <w:rsid w:val="00B43CB9"/>
    <w:rsid w:val="00B85CBD"/>
    <w:rsid w:val="00BE1C97"/>
    <w:rsid w:val="00BF4637"/>
    <w:rsid w:val="00C117A0"/>
    <w:rsid w:val="00C13B57"/>
    <w:rsid w:val="00C21A2F"/>
    <w:rsid w:val="00C27C17"/>
    <w:rsid w:val="00C50618"/>
    <w:rsid w:val="00C55FB1"/>
    <w:rsid w:val="00C71915"/>
    <w:rsid w:val="00C939DD"/>
    <w:rsid w:val="00CB7DB2"/>
    <w:rsid w:val="00CD3A29"/>
    <w:rsid w:val="00CF1DC2"/>
    <w:rsid w:val="00D44EDF"/>
    <w:rsid w:val="00D74F82"/>
    <w:rsid w:val="00E10882"/>
    <w:rsid w:val="00E710E7"/>
    <w:rsid w:val="00E73B87"/>
    <w:rsid w:val="00EA7794"/>
    <w:rsid w:val="00EA783A"/>
    <w:rsid w:val="00EB4500"/>
    <w:rsid w:val="00EE7B9C"/>
    <w:rsid w:val="00F20895"/>
    <w:rsid w:val="00F26C7D"/>
    <w:rsid w:val="00F30BAE"/>
    <w:rsid w:val="00F60972"/>
    <w:rsid w:val="00FB0462"/>
    <w:rsid w:val="00FB2C9F"/>
    <w:rsid w:val="06EA0B81"/>
    <w:rsid w:val="0E7A63AE"/>
    <w:rsid w:val="15E5029F"/>
    <w:rsid w:val="17D14C93"/>
    <w:rsid w:val="19B66870"/>
    <w:rsid w:val="21876924"/>
    <w:rsid w:val="28AD64C4"/>
    <w:rsid w:val="324D1679"/>
    <w:rsid w:val="3A13574A"/>
    <w:rsid w:val="3FC8518E"/>
    <w:rsid w:val="415B5C4C"/>
    <w:rsid w:val="54BA667F"/>
    <w:rsid w:val="5F8775A6"/>
    <w:rsid w:val="750459BE"/>
    <w:rsid w:val="777A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24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25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26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27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Strong"/>
    <w:basedOn w:val="10"/>
    <w:qFormat/>
    <w:uiPriority w:val="22"/>
    <w:rPr>
      <w:b/>
      <w:bCs/>
    </w:rPr>
  </w:style>
  <w:style w:type="paragraph" w:styleId="14">
    <w:name w:val="Balloon Text"/>
    <w:basedOn w:val="1"/>
    <w:link w:val="2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16">
    <w:name w:val="Table Grid"/>
    <w:basedOn w:val="11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8">
    <w:name w:val="Заголовок 1 Знак"/>
    <w:basedOn w:val="10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character" w:customStyle="1" w:styleId="20">
    <w:name w:val="w"/>
    <w:basedOn w:val="10"/>
    <w:qFormat/>
    <w:uiPriority w:val="0"/>
  </w:style>
  <w:style w:type="character" w:customStyle="1" w:styleId="21">
    <w:name w:val="Заголовок 2 Знак"/>
    <w:basedOn w:val="10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2">
    <w:name w:val="Заголовок 3 Знак"/>
    <w:basedOn w:val="10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3">
    <w:name w:val="Заголовок 4 Знак"/>
    <w:basedOn w:val="10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4">
    <w:name w:val="Заголовок 5 Знак"/>
    <w:basedOn w:val="10"/>
    <w:link w:val="6"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25">
    <w:name w:val="Заголовок 6 Знак"/>
    <w:basedOn w:val="10"/>
    <w:link w:val="7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26">
    <w:name w:val="Заголовок 7 Знак"/>
    <w:basedOn w:val="10"/>
    <w:link w:val="8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Заголовок 8 Знак"/>
    <w:basedOn w:val="10"/>
    <w:link w:val="9"/>
    <w:qFormat/>
    <w:uiPriority w:val="9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ru-RU" w:eastAsia="ru-RU" w:bidi="ar-SA"/>
    </w:rPr>
  </w:style>
  <w:style w:type="character" w:customStyle="1" w:styleId="29">
    <w:name w:val="Текст выноски Знак"/>
    <w:basedOn w:val="10"/>
    <w:link w:val="1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9</Pages>
  <Words>5471</Words>
  <Characters>31186</Characters>
  <Lines>259</Lines>
  <Paragraphs>73</Paragraphs>
  <TotalTime>25</TotalTime>
  <ScaleCrop>false</ScaleCrop>
  <LinksUpToDate>false</LinksUpToDate>
  <CharactersWithSpaces>36584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2018-10-24T11:52:00Z</dcterms:created>
  <dc:creator>User</dc:creator>
  <cp:lastModifiedBy>User</cp:lastModifiedBy>
  <dcterms:modified xsi:type="dcterms:W3CDTF">2025-03-23T14:17:50Z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99148BC8F80143049B19D709C553E01C_13</vt:lpwstr>
  </property>
</Properties>
</file>